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35CC8CA6"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Настоящий текст объявления утвержден Решением Оценочной Комиссии от</w:t>
      </w:r>
      <w:r w:rsidR="003C3868">
        <w:rPr>
          <w:rFonts w:ascii="GHEA Grapalat" w:hAnsi="GHEA Grapalat"/>
          <w:lang w:val="hy-AM"/>
        </w:rPr>
        <w:t xml:space="preserve"> </w:t>
      </w:r>
      <w:r w:rsidR="003C3868" w:rsidRPr="003C3868">
        <w:rPr>
          <w:rFonts w:ascii="GHEA Grapalat" w:hAnsi="GHEA Grapalat"/>
          <w:lang w:val="hy-AM"/>
        </w:rPr>
        <w:t>17</w:t>
      </w:r>
      <w:r w:rsidR="009B4090" w:rsidRPr="003C3868">
        <w:rPr>
          <w:rFonts w:ascii="GHEA Grapalat" w:hAnsi="GHEA Grapalat"/>
          <w:lang w:val="hy-AM"/>
        </w:rPr>
        <w:t>.0</w:t>
      </w:r>
      <w:r w:rsidR="003C3868" w:rsidRPr="003C3868">
        <w:rPr>
          <w:rFonts w:ascii="GHEA Grapalat" w:hAnsi="GHEA Grapalat"/>
          <w:lang w:val="hy-AM"/>
        </w:rPr>
        <w:t>6</w:t>
      </w:r>
      <w:r w:rsidRPr="003C3868">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B5DD994"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3C3868">
        <w:rPr>
          <w:rFonts w:ascii="GHEA Grapalat" w:hAnsi="GHEA Grapalat"/>
        </w:rPr>
        <w:t>ԵՔ-ՀԲՄԽԾՁԲ-25/69</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56DA3BF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9E163E">
        <w:rPr>
          <w:rFonts w:ascii="GHEA Grapalat" w:hAnsi="GHEA Grapalat"/>
          <w:b/>
          <w:bCs/>
        </w:rPr>
        <w:t xml:space="preserve">по техническому контролю качества работ, требующих срочного решения в административном районе Канакер-Зейтун </w:t>
      </w:r>
      <w:r w:rsidR="003C3868">
        <w:rPr>
          <w:rFonts w:ascii="GHEA Grapalat" w:hAnsi="GHEA Grapalat"/>
          <w:b/>
          <w:bCs/>
        </w:rPr>
        <w:t xml:space="preserve"> </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6D440F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w:t>
      </w:r>
      <w:r w:rsidR="003C3868">
        <w:rPr>
          <w:rFonts w:ascii="GHEA Grapalat" w:hAnsi="GHEA Grapalat"/>
          <w:b/>
          <w:bCs/>
          <w:sz w:val="20"/>
          <w:szCs w:val="20"/>
          <w:lang w:val="af-ZA"/>
        </w:rPr>
        <w:t>1</w:t>
      </w:r>
      <w:r w:rsidRPr="00051B69">
        <w:rPr>
          <w:rFonts w:ascii="GHEA Grapalat" w:hAnsi="GHEA Grapalat"/>
          <w:b/>
          <w:bCs/>
          <w:sz w:val="20"/>
          <w:szCs w:val="20"/>
          <w:lang w:val="af-ZA"/>
        </w:rPr>
        <w:t>:00</w:t>
      </w:r>
      <w:r w:rsidRPr="00051B69">
        <w:rPr>
          <w:rFonts w:ascii="GHEA Grapalat" w:hAnsi="GHEA Grapalat"/>
          <w:b/>
          <w:bCs/>
        </w:rPr>
        <w:t xml:space="preserve"> часов </w:t>
      </w:r>
      <w:r w:rsidR="00CD4BF9">
        <w:rPr>
          <w:rFonts w:ascii="GHEA Grapalat" w:hAnsi="GHEA Grapalat"/>
          <w:b/>
          <w:bCs/>
          <w:lang w:val="hy-AM"/>
        </w:rPr>
        <w:t>30</w:t>
      </w:r>
      <w:r w:rsidR="009B4090" w:rsidRPr="009B4090">
        <w:rPr>
          <w:rFonts w:ascii="GHEA Grapalat" w:hAnsi="GHEA Grapalat"/>
          <w:b/>
          <w:bCs/>
          <w:lang w:val="hy-AM"/>
        </w:rPr>
        <w:t>.0</w:t>
      </w:r>
      <w:r w:rsidR="00CD4BF9">
        <w:rPr>
          <w:rFonts w:ascii="GHEA Grapalat" w:hAnsi="GHEA Grapalat"/>
          <w:b/>
          <w:bCs/>
          <w:lang w:val="hy-AM"/>
        </w:rPr>
        <w:t>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392111C9"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w:t>
      </w:r>
      <w:r w:rsidR="003C3868">
        <w:rPr>
          <w:rFonts w:ascii="GHEA Grapalat" w:hAnsi="GHEA Grapalat"/>
          <w:b/>
          <w:bCs/>
          <w:sz w:val="20"/>
          <w:szCs w:val="20"/>
          <w:lang w:val="af-ZA"/>
        </w:rPr>
        <w:t>1</w:t>
      </w:r>
      <w:r w:rsidRPr="00051B69">
        <w:rPr>
          <w:rFonts w:ascii="GHEA Grapalat" w:hAnsi="GHEA Grapalat"/>
          <w:b/>
          <w:bCs/>
          <w:sz w:val="20"/>
          <w:szCs w:val="20"/>
          <w:lang w:val="af-ZA"/>
        </w:rPr>
        <w:t>:00</w:t>
      </w:r>
      <w:r w:rsidRPr="00051B69">
        <w:rPr>
          <w:rFonts w:ascii="GHEA Grapalat" w:hAnsi="GHEA Grapalat"/>
          <w:b/>
          <w:bCs/>
        </w:rPr>
        <w:t xml:space="preserve"> часов </w:t>
      </w:r>
      <w:r w:rsidR="00CD4BF9">
        <w:rPr>
          <w:rFonts w:ascii="GHEA Grapalat" w:hAnsi="GHEA Grapalat"/>
          <w:b/>
          <w:bCs/>
          <w:lang w:val="hy-AM"/>
        </w:rPr>
        <w:t>30</w:t>
      </w:r>
      <w:r w:rsidR="009B4090" w:rsidRPr="009B4090">
        <w:rPr>
          <w:rFonts w:ascii="GHEA Grapalat" w:hAnsi="GHEA Grapalat"/>
          <w:b/>
          <w:bCs/>
          <w:lang w:val="hy-AM"/>
        </w:rPr>
        <w:t>.0</w:t>
      </w:r>
      <w:r w:rsidR="00CD4BF9">
        <w:rPr>
          <w:rFonts w:ascii="GHEA Grapalat" w:hAnsi="GHEA Grapalat"/>
          <w:b/>
          <w:bCs/>
          <w:lang w:val="hy-AM"/>
        </w:rPr>
        <w:t>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10ED64BE"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УСЛУГ </w:t>
      </w:r>
      <w:r w:rsidR="009E163E">
        <w:rPr>
          <w:rFonts w:ascii="GHEA Grapalat" w:hAnsi="GHEA Grapalat"/>
        </w:rPr>
        <w:t xml:space="preserve">ПО ТЕХНИЧЕСКОМУ КОНТРОЛЮ КАЧЕСТВА РАБОТ, ТРЕБУЮЩИХ СРОЧНОГО РЕШЕНИЯ В АДМИНИСТРАТИВНОМ РАЙОНЕ КАНАКЕР-ЗЕЙТУН </w:t>
      </w:r>
      <w:r w:rsidR="003C3868">
        <w:rPr>
          <w:rFonts w:ascii="GHEA Grapalat" w:hAnsi="GHEA Grapalat"/>
        </w:rPr>
        <w:t xml:space="preserve"> </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DD4ABAF"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9E163E">
        <w:rPr>
          <w:rFonts w:ascii="GHEA Grapalat" w:hAnsi="GHEA Grapalat"/>
          <w:b/>
        </w:rPr>
        <w:t xml:space="preserve">ПО ТЕХНИЧЕСКОМУ КОНТРОЛЮ КАЧЕСТВА РАБОТ, ТРЕБУЮЩИХ СРОЧНОГО РЕШЕНИЯ В АДМИНИСТРАТИВНОМ РАЙОНЕ КАНАКЕР-ЗЕЙТУН </w:t>
      </w:r>
      <w:r w:rsidR="003C3868">
        <w:rPr>
          <w:rFonts w:ascii="GHEA Grapalat" w:hAnsi="GHEA Grapalat"/>
          <w:b/>
        </w:rPr>
        <w:t xml:space="preserve"> </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3F79892"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3C3868">
        <w:rPr>
          <w:rFonts w:ascii="GHEA Grapalat" w:hAnsi="GHEA Grapalat"/>
          <w:b/>
          <w:bCs/>
          <w:spacing w:val="-6"/>
        </w:rPr>
        <w:t>ԵՔ-ՀԲՄԽԾՁԲ-25/69</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5C4BBEC"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услуг </w:t>
      </w:r>
      <w:r w:rsidR="009E163E">
        <w:rPr>
          <w:rFonts w:ascii="GHEA Grapalat" w:hAnsi="GHEA Grapalat"/>
          <w:b/>
          <w:bCs/>
        </w:rPr>
        <w:t xml:space="preserve">по техническому контролю качества работ, требующих срочного решения в административном районе Канакер-Зейтун </w:t>
      </w:r>
      <w:r w:rsidR="003C3868">
        <w:rPr>
          <w:rFonts w:ascii="GHEA Grapalat" w:hAnsi="GHEA Grapalat"/>
          <w:b/>
          <w:bCs/>
        </w:rPr>
        <w:t xml:space="preserve"> </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3C3868">
        <w:rPr>
          <w:rFonts w:ascii="GHEA Grapalat" w:hAnsi="GHEA Grapalat"/>
          <w:lang w:val="hy-AM"/>
        </w:rPr>
        <w:t>1</w:t>
      </w:r>
      <w:r w:rsidR="009B4090">
        <w:rPr>
          <w:rFonts w:ascii="GHEA Grapalat" w:hAnsi="GHEA Grapalat"/>
          <w:lang w:val="hy-AM"/>
        </w:rPr>
        <w:t xml:space="preserve"> </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DF2CEC" w:rsidRPr="00051B69" w14:paraId="61CFFAF7" w14:textId="77777777" w:rsidTr="00EA35BC">
        <w:trPr>
          <w:jc w:val="center"/>
        </w:trPr>
        <w:tc>
          <w:tcPr>
            <w:tcW w:w="1035" w:type="dxa"/>
            <w:vAlign w:val="center"/>
          </w:tcPr>
          <w:p w14:paraId="3ACE4FB0" w14:textId="77777777" w:rsidR="00DF2CEC" w:rsidRPr="00051B69" w:rsidRDefault="00DF2CEC" w:rsidP="00DF2CEC">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31702C12" w:rsidR="00DF2CEC" w:rsidRPr="009E163E" w:rsidRDefault="009A6DC9" w:rsidP="009E163E">
            <w:pPr>
              <w:widowControl w:val="0"/>
              <w:spacing w:after="120"/>
              <w:rPr>
                <w:rFonts w:ascii="GHEA Grapalat" w:hAnsi="GHEA Grapalat"/>
                <w:lang w:val="hy-AM"/>
              </w:rPr>
            </w:pPr>
            <w:r>
              <w:rPr>
                <w:rFonts w:ascii="GHEA Grapalat" w:hAnsi="GHEA Grapalat"/>
                <w:sz w:val="22"/>
                <w:szCs w:val="28"/>
              </w:rPr>
              <w:t xml:space="preserve">До </w:t>
            </w:r>
            <w:r w:rsidR="009E163E">
              <w:rPr>
                <w:rFonts w:ascii="GHEA Grapalat" w:hAnsi="GHEA Grapalat"/>
                <w:sz w:val="22"/>
                <w:szCs w:val="28"/>
                <w:lang w:val="hy-AM"/>
              </w:rPr>
              <w:t>127000</w:t>
            </w:r>
          </w:p>
        </w:tc>
        <w:tc>
          <w:tcPr>
            <w:tcW w:w="6317" w:type="dxa"/>
            <w:vAlign w:val="center"/>
          </w:tcPr>
          <w:p w14:paraId="3466AB8C" w14:textId="5255F909" w:rsidR="00DF2CEC" w:rsidRPr="00051B69" w:rsidRDefault="00DF2CEC" w:rsidP="00DF2CEC">
            <w:pPr>
              <w:widowControl w:val="0"/>
              <w:spacing w:after="120"/>
              <w:jc w:val="center"/>
              <w:rPr>
                <w:rFonts w:ascii="GHEA Grapalat" w:hAnsi="GHEA Grapalat"/>
              </w:rPr>
            </w:pPr>
            <w:r>
              <w:rPr>
                <w:rFonts w:ascii="GHEA Grapalat" w:hAnsi="GHEA Grapalat" w:cs="Arial"/>
                <w:sz w:val="18"/>
                <w:szCs w:val="18"/>
                <w:lang w:val="hy-AM"/>
              </w:rPr>
              <w:t xml:space="preserve">Технический надзор за работ </w:t>
            </w:r>
            <w:r w:rsidR="009E163E">
              <w:rPr>
                <w:rFonts w:ascii="GHEA Grapalat" w:hAnsi="GHEA Grapalat" w:cs="Arial"/>
                <w:sz w:val="18"/>
                <w:szCs w:val="18"/>
                <w:lang w:val="hy-AM"/>
              </w:rPr>
              <w:t xml:space="preserve">по техническому контролю качества работ, требующих срочного решения в административном районе Канакер-Зейтун  </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 xml:space="preserve">по принципу выбора участника, получившего </w:t>
      </w:r>
      <w:r w:rsidRPr="00590D1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14368">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DE746E">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329E8F5" w14:textId="6FF14467" w:rsidR="009B4090" w:rsidRDefault="006F091A" w:rsidP="009B4090">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9B4090" w:rsidRPr="00A14368">
        <w:rPr>
          <w:rFonts w:ascii="GHEA Grapalat" w:hAnsi="GHEA Grapalat"/>
          <w:b/>
          <w:bCs/>
        </w:rPr>
        <w:t>В основном составе должен быть задействован минимум  1 технический контролер</w:t>
      </w:r>
      <w:r w:rsidR="009B4090">
        <w:rPr>
          <w:rFonts w:ascii="GHEA Grapalat" w:hAnsi="GHEA Grapalat"/>
          <w:b/>
          <w:bCs/>
        </w:rPr>
        <w:t xml:space="preserve"> </w:t>
      </w:r>
      <w:r w:rsidR="009B4090">
        <w:rPr>
          <w:rFonts w:ascii="GHEA Grapalat" w:hAnsi="GHEA Grapalat"/>
          <w:b/>
          <w:bCs/>
          <w:lang w:val="hy-AM"/>
        </w:rPr>
        <w:t>/</w:t>
      </w:r>
      <w:r w:rsidR="009B4090" w:rsidRPr="00BC09E2">
        <w:rPr>
          <w:rFonts w:ascii="GHEA Grapalat" w:hAnsi="GHEA Grapalat"/>
          <w:b/>
          <w:bCs/>
        </w:rPr>
        <w:t>инженер-строитель</w:t>
      </w:r>
      <w:r w:rsidR="009B4090">
        <w:rPr>
          <w:rFonts w:ascii="GHEA Grapalat" w:hAnsi="GHEA Grapalat"/>
          <w:b/>
          <w:bCs/>
          <w:lang w:val="hy-AM"/>
        </w:rPr>
        <w:t>/</w:t>
      </w:r>
      <w:r w:rsidR="009B4090" w:rsidRPr="00A14368">
        <w:rPr>
          <w:rFonts w:ascii="GHEA Grapalat" w:hAnsi="GHEA Grapalat"/>
          <w:b/>
          <w:bCs/>
        </w:rPr>
        <w:t xml:space="preserve"> жилых, общественных и производственных объектов.</w:t>
      </w:r>
    </w:p>
    <w:p w14:paraId="67B65724" w14:textId="15B9EECB"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w:t>
      </w:r>
      <w:r w:rsidRPr="009044F1">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Б. оценка, присваиваемая каждому участнику, получившему </w:t>
      </w:r>
      <w:r w:rsidRPr="00E87144">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2900A552"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1</w:t>
      </w:r>
      <w:r w:rsidR="009E163E">
        <w:rPr>
          <w:rFonts w:ascii="GHEA Grapalat" w:hAnsi="GHEA Grapalat"/>
          <w:b/>
          <w:bCs/>
          <w:sz w:val="24"/>
          <w:szCs w:val="24"/>
          <w:lang w:val="hy-AM"/>
        </w:rPr>
        <w:t>1</w:t>
      </w:r>
      <w:r w:rsidR="00C428A0" w:rsidRPr="00C428A0">
        <w:rPr>
          <w:rFonts w:ascii="GHEA Grapalat" w:hAnsi="GHEA Grapalat"/>
          <w:b/>
          <w:bCs/>
          <w:sz w:val="24"/>
          <w:szCs w:val="24"/>
        </w:rPr>
        <w:t xml:space="preserve">:00 часов </w:t>
      </w:r>
      <w:r w:rsidR="00CD4BF9">
        <w:rPr>
          <w:rFonts w:ascii="GHEA Grapalat" w:hAnsi="GHEA Grapalat"/>
          <w:b/>
          <w:bCs/>
          <w:sz w:val="24"/>
          <w:szCs w:val="24"/>
          <w:lang w:val="hy-AM"/>
        </w:rPr>
        <w:t>30</w:t>
      </w:r>
      <w:r w:rsidR="009B4090" w:rsidRPr="009B4090">
        <w:rPr>
          <w:rFonts w:ascii="GHEA Grapalat" w:hAnsi="GHEA Grapalat"/>
          <w:b/>
          <w:bCs/>
          <w:sz w:val="24"/>
          <w:szCs w:val="24"/>
        </w:rPr>
        <w:t>.0</w:t>
      </w:r>
      <w:r w:rsidR="00CD4BF9">
        <w:rPr>
          <w:rFonts w:ascii="GHEA Grapalat" w:hAnsi="GHEA Grapalat"/>
          <w:b/>
          <w:bCs/>
          <w:sz w:val="24"/>
          <w:szCs w:val="24"/>
          <w:lang w:val="hy-AM"/>
        </w:rPr>
        <w:t>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3E1691A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в 1</w:t>
      </w:r>
      <w:r w:rsidR="009E163E">
        <w:rPr>
          <w:rFonts w:ascii="GHEA Grapalat" w:hAnsi="GHEA Grapalat"/>
          <w:b/>
          <w:bCs/>
          <w:sz w:val="24"/>
          <w:szCs w:val="24"/>
          <w:lang w:val="hy-AM"/>
        </w:rPr>
        <w:t>1</w:t>
      </w:r>
      <w:r w:rsidR="00206E88" w:rsidRPr="00206E88">
        <w:rPr>
          <w:rFonts w:ascii="GHEA Grapalat" w:hAnsi="GHEA Grapalat"/>
          <w:b/>
          <w:bCs/>
          <w:sz w:val="24"/>
          <w:szCs w:val="24"/>
        </w:rPr>
        <w:t>:00 часов</w:t>
      </w:r>
      <w:r w:rsidR="00CD4BF9">
        <w:rPr>
          <w:rFonts w:ascii="GHEA Grapalat" w:hAnsi="GHEA Grapalat"/>
          <w:b/>
          <w:bCs/>
          <w:sz w:val="24"/>
          <w:szCs w:val="24"/>
          <w:lang w:val="hy-AM"/>
        </w:rPr>
        <w:t xml:space="preserve"> 30</w:t>
      </w:r>
      <w:r w:rsidR="009B4090" w:rsidRPr="009B4090">
        <w:rPr>
          <w:rFonts w:ascii="GHEA Grapalat" w:hAnsi="GHEA Grapalat"/>
          <w:b/>
          <w:bCs/>
          <w:sz w:val="24"/>
          <w:szCs w:val="24"/>
        </w:rPr>
        <w:t>.0</w:t>
      </w:r>
      <w:r w:rsidR="00CD4BF9">
        <w:rPr>
          <w:rFonts w:ascii="GHEA Grapalat" w:hAnsi="GHEA Grapalat"/>
          <w:b/>
          <w:bCs/>
          <w:sz w:val="24"/>
          <w:szCs w:val="24"/>
          <w:lang w:val="hy-AM"/>
        </w:rPr>
        <w:t>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lastRenderedPageBreak/>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E469EF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C3868">
        <w:rPr>
          <w:rFonts w:ascii="GHEA Grapalat" w:hAnsi="GHEA Grapalat"/>
          <w:b/>
          <w:sz w:val="24"/>
          <w:szCs w:val="24"/>
        </w:rPr>
        <w:t>ԵՔ-ՀԲՄԽԾՁԲ-25/69</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93DDE6D"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3C3868">
        <w:rPr>
          <w:rFonts w:ascii="GHEA Grapalat" w:hAnsi="GHEA Grapalat"/>
        </w:rPr>
        <w:t>ԵՔ-ՀԲՄԽԾՁԲ-25/69</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2BDD07D5"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3C3868">
        <w:rPr>
          <w:rFonts w:ascii="GHEA Grapalat" w:hAnsi="GHEA Grapalat"/>
        </w:rPr>
        <w:t>ԵՔ-ՀԲՄԽԾՁԲ-25/69</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75F63567"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3C3868">
        <w:rPr>
          <w:rFonts w:ascii="GHEA Grapalat" w:hAnsi="GHEA Grapalat"/>
        </w:rPr>
        <w:t>ԵՔ-ՀԲՄԽԾՁԲ-25/69</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A1344B8"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C3868">
        <w:rPr>
          <w:rFonts w:ascii="GHEA Grapalat" w:hAnsi="GHEA Grapalat"/>
          <w:b/>
          <w:sz w:val="24"/>
          <w:szCs w:val="24"/>
        </w:rPr>
        <w:t>ԵՔ-ՀԲՄԽԾՁԲ-25/69</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60FD1E43"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3C3868">
        <w:rPr>
          <w:rFonts w:ascii="GHEA Grapalat" w:hAnsi="GHEA Grapalat"/>
          <w:b/>
          <w:i w:val="0"/>
          <w:sz w:val="24"/>
          <w:szCs w:val="24"/>
        </w:rPr>
        <w:t>ԵՔ-ՀԲՄԽԾՁԲ-25/69</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449724E9"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C3868">
        <w:rPr>
          <w:rFonts w:ascii="GHEA Grapalat" w:hAnsi="GHEA Grapalat"/>
          <w:b/>
          <w:sz w:val="24"/>
          <w:szCs w:val="24"/>
        </w:rPr>
        <w:t>ԵՔ-ՀԲՄԽԾՁԲ-25/69</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6029CF33"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3C3868">
        <w:rPr>
          <w:rFonts w:ascii="GHEA Grapalat" w:hAnsi="GHEA Grapalat"/>
          <w:spacing w:val="-6"/>
        </w:rPr>
        <w:t>ԵՔ-ՀԲՄԽԾՁԲ-25/69</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DF2CEC"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DF2CEC" w:rsidRPr="005744FC" w:rsidRDefault="00DF2CEC" w:rsidP="00DF2CEC">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1CB02D70" w:rsidR="00DF2CEC" w:rsidRPr="005744FC" w:rsidRDefault="00DF2CEC" w:rsidP="00DF2CEC">
            <w:pPr>
              <w:widowControl w:val="0"/>
              <w:rPr>
                <w:rFonts w:ascii="GHEA Grapalat" w:hAnsi="GHEA Grapalat"/>
                <w:sz w:val="20"/>
                <w:szCs w:val="20"/>
              </w:rPr>
            </w:pPr>
            <w:r>
              <w:rPr>
                <w:rFonts w:ascii="GHEA Grapalat" w:hAnsi="GHEA Grapalat" w:cs="Arial"/>
                <w:sz w:val="18"/>
                <w:szCs w:val="18"/>
                <w:lang w:val="hy-AM"/>
              </w:rPr>
              <w:t xml:space="preserve">Технический надзор за работ </w:t>
            </w:r>
            <w:r w:rsidR="009E163E">
              <w:rPr>
                <w:rFonts w:ascii="GHEA Grapalat" w:hAnsi="GHEA Grapalat" w:cs="Arial"/>
                <w:sz w:val="18"/>
                <w:szCs w:val="18"/>
                <w:lang w:val="hy-AM"/>
              </w:rPr>
              <w:t xml:space="preserve">по техническому контролю качества работ, требующих срочного решения в административном районе Канакер-Зейтун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DF2CEC" w:rsidRPr="005744FC" w:rsidRDefault="00DF2CEC" w:rsidP="00DF2CEC">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4C7CAE18"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C3868">
        <w:rPr>
          <w:rFonts w:ascii="GHEA Grapalat" w:hAnsi="GHEA Grapalat"/>
          <w:b/>
          <w:sz w:val="24"/>
          <w:szCs w:val="24"/>
        </w:rPr>
        <w:t>ԵՔ-ՀԲՄԽԾՁԲ-25/69</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4FB26CFB"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3C3868">
        <w:rPr>
          <w:rFonts w:ascii="GHEA Grapalat" w:hAnsi="GHEA Grapalat"/>
          <w:b/>
          <w:sz w:val="24"/>
          <w:szCs w:val="24"/>
        </w:rPr>
        <w:t>ԵՔ-ՀԲՄԽԾՁԲ-25/69</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61D25670"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4649E">
        <w:rPr>
          <w:rFonts w:ascii="GHEA Grapalat" w:hAnsi="GHEA Grapalat"/>
          <w:b/>
          <w:bCs/>
          <w:lang w:val="hy-AM"/>
        </w:rPr>
        <w:t>10</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1CA5ABF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D4649E">
        <w:rPr>
          <w:rFonts w:ascii="GHEA Grapalat" w:hAnsi="GHEA Grapalat"/>
          <w:b/>
          <w:lang w:val="hy-AM"/>
        </w:rPr>
        <w:t>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3D7BD5B2"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DF2CEC">
        <w:rPr>
          <w:rFonts w:ascii="GHEA Grapalat" w:hAnsi="GHEA Grapalat"/>
        </w:rPr>
        <w:t>Канакер-Зейтун</w:t>
      </w:r>
      <w:r w:rsidR="00CF6E8C">
        <w:rPr>
          <w:rFonts w:ascii="GHEA Grapalat" w:hAnsi="GHEA Grapalat"/>
        </w:rPr>
        <w:t xml:space="preserve"> 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9E163E" w:rsidRPr="00E40AC8" w14:paraId="2CECA8C6" w14:textId="77777777" w:rsidTr="001D4CB9">
        <w:trPr>
          <w:trHeight w:val="501"/>
          <w:jc w:val="center"/>
        </w:trPr>
        <w:tc>
          <w:tcPr>
            <w:tcW w:w="1880" w:type="dxa"/>
            <w:vAlign w:val="center"/>
          </w:tcPr>
          <w:p w14:paraId="49A2C46A" w14:textId="77777777" w:rsidR="009E163E" w:rsidRPr="00453E01" w:rsidRDefault="009E163E" w:rsidP="009E163E">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tcPr>
          <w:p w14:paraId="4C908180" w14:textId="77777777" w:rsidR="009E163E" w:rsidRPr="00647DDA" w:rsidRDefault="009E163E" w:rsidP="009E163E">
            <w:pPr>
              <w:jc w:val="center"/>
              <w:rPr>
                <w:rFonts w:ascii="GHEA Grapalat" w:hAnsi="GHEA Grapalat"/>
                <w:sz w:val="18"/>
                <w:szCs w:val="18"/>
              </w:rPr>
            </w:pPr>
          </w:p>
          <w:p w14:paraId="5EC4DA9F" w14:textId="77777777" w:rsidR="009E163E" w:rsidRPr="00647DDA" w:rsidRDefault="009E163E" w:rsidP="009E163E">
            <w:pPr>
              <w:jc w:val="center"/>
              <w:rPr>
                <w:rFonts w:ascii="GHEA Grapalat" w:hAnsi="GHEA Grapalat"/>
                <w:sz w:val="18"/>
                <w:szCs w:val="18"/>
              </w:rPr>
            </w:pPr>
            <w:r w:rsidRPr="00647DDA">
              <w:rPr>
                <w:rFonts w:ascii="GHEA Grapalat" w:hAnsi="GHEA Grapalat"/>
                <w:sz w:val="18"/>
                <w:szCs w:val="18"/>
              </w:rPr>
              <w:t>71351540/243</w:t>
            </w:r>
          </w:p>
          <w:p w14:paraId="0455EE2E" w14:textId="19985BCA" w:rsidR="009E163E" w:rsidRPr="00DF5959" w:rsidRDefault="009E163E" w:rsidP="009E163E">
            <w:pPr>
              <w:ind w:left="145" w:hanging="145"/>
              <w:jc w:val="center"/>
              <w:rPr>
                <w:rFonts w:ascii="GHEA Grapalat" w:hAnsi="GHEA Grapalat"/>
                <w:sz w:val="18"/>
                <w:szCs w:val="18"/>
                <w:lang w:val="hy-AM"/>
              </w:rPr>
            </w:pPr>
          </w:p>
        </w:tc>
        <w:tc>
          <w:tcPr>
            <w:tcW w:w="5049" w:type="dxa"/>
            <w:tcBorders>
              <w:top w:val="single" w:sz="4" w:space="0" w:color="auto"/>
              <w:left w:val="single" w:sz="4" w:space="0" w:color="auto"/>
              <w:right w:val="single" w:sz="4" w:space="0" w:color="auto"/>
            </w:tcBorders>
            <w:shd w:val="clear" w:color="auto" w:fill="auto"/>
            <w:vAlign w:val="center"/>
          </w:tcPr>
          <w:p w14:paraId="5151B2D1" w14:textId="77777777" w:rsidR="009E163E" w:rsidRPr="00124117" w:rsidRDefault="009E163E" w:rsidP="009E163E">
            <w:pPr>
              <w:tabs>
                <w:tab w:val="left" w:pos="540"/>
              </w:tabs>
              <w:jc w:val="both"/>
              <w:rPr>
                <w:rFonts w:ascii="GHEA Grapalat" w:hAnsi="GHEA Grapalat"/>
                <w:b/>
                <w:iCs/>
                <w:sz w:val="16"/>
                <w:szCs w:val="16"/>
              </w:rPr>
            </w:pPr>
            <w:r w:rsidRPr="00DA010E">
              <w:rPr>
                <w:rFonts w:ascii="GHEA Grapalat" w:eastAsia="Calibri" w:hAnsi="GHEA Grapalat" w:cs="Calibri"/>
                <w:b/>
                <w:sz w:val="16"/>
                <w:szCs w:val="16"/>
              </w:rPr>
              <w:t>Консультационные услуги по техническому контролю качества работ, требующих срочного решения в административном районе Канакер-Зейтун</w:t>
            </w:r>
            <w:r w:rsidRPr="00124117">
              <w:rPr>
                <w:rFonts w:ascii="GHEA Grapalat" w:eastAsia="Calibri" w:hAnsi="GHEA Grapalat" w:cs="Calibri"/>
                <w:b/>
                <w:sz w:val="16"/>
                <w:szCs w:val="16"/>
              </w:rPr>
              <w:t xml:space="preserve"> </w:t>
            </w:r>
          </w:p>
          <w:p w14:paraId="4645E14E" w14:textId="77777777" w:rsidR="009E163E" w:rsidRPr="00124117" w:rsidRDefault="009E163E" w:rsidP="009E163E">
            <w:pPr>
              <w:tabs>
                <w:tab w:val="left" w:pos="540"/>
              </w:tabs>
              <w:jc w:val="both"/>
              <w:rPr>
                <w:rFonts w:ascii="GHEA Grapalat" w:hAnsi="GHEA Grapalat"/>
                <w:iCs/>
                <w:sz w:val="16"/>
                <w:szCs w:val="18"/>
              </w:rPr>
            </w:pPr>
          </w:p>
          <w:p w14:paraId="01E13DF7"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Техническое описание</w:t>
            </w:r>
          </w:p>
          <w:p w14:paraId="3912CAED"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Общих требований к обслуживанию:</w:t>
            </w:r>
          </w:p>
          <w:p w14:paraId="20FFC7A9"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xml:space="preserve">1. Технический надзор осуществляется на основании проектно-сметной документации, предоставленной Заказчиком, и </w:t>
            </w:r>
            <w:r w:rsidRPr="00647DDA">
              <w:rPr>
                <w:rFonts w:ascii="GHEA Grapalat" w:hAnsi="GHEA Grapalat"/>
                <w:iCs/>
                <w:sz w:val="16"/>
                <w:szCs w:val="18"/>
                <w:lang w:val="hy-AM"/>
              </w:rPr>
              <w:lastRenderedPageBreak/>
              <w:t>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F9B558C"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52D8358"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3. Основными обязанностями исполнителя технического надзора  являются:</w:t>
            </w:r>
          </w:p>
          <w:p w14:paraId="4E14BC9B"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0C9466E5"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343C17D7"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06B52E0"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3056FE98"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1471CEEF"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6D1C7143"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7321601" w14:textId="77777777" w:rsidR="009E163E" w:rsidRPr="00647DDA" w:rsidRDefault="009E163E" w:rsidP="009E163E">
            <w:pPr>
              <w:tabs>
                <w:tab w:val="left" w:pos="540"/>
              </w:tabs>
              <w:jc w:val="both"/>
              <w:rPr>
                <w:rFonts w:ascii="GHEA Grapalat" w:hAnsi="GHEA Grapalat"/>
                <w:iCs/>
                <w:sz w:val="16"/>
                <w:szCs w:val="18"/>
                <w:lang w:val="hy-AM"/>
              </w:rPr>
            </w:pPr>
            <w:r w:rsidRPr="00647DDA">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578313EE"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AA07D22"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9ED5BDD"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lastRenderedPageBreak/>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01EA1750"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14:paraId="0C8D0C5E"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A201D63"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измерить работы, которые должны быть выполнены по указанию Заказчика.</w:t>
            </w:r>
          </w:p>
          <w:p w14:paraId="5D142204" w14:textId="77777777" w:rsidR="009E163E" w:rsidRPr="00647DDA" w:rsidRDefault="009E163E" w:rsidP="009E163E">
            <w:pPr>
              <w:tabs>
                <w:tab w:val="left" w:pos="540"/>
              </w:tabs>
              <w:jc w:val="both"/>
              <w:rPr>
                <w:rFonts w:ascii="GHEA Grapalat" w:hAnsi="GHEA Grapalat" w:cs="TimesArmenianPSMT"/>
                <w:iCs/>
                <w:sz w:val="16"/>
                <w:szCs w:val="16"/>
              </w:rPr>
            </w:pPr>
            <w:r w:rsidRPr="00647DDA">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6869D3D9" w14:textId="77777777" w:rsidR="009E163E" w:rsidRPr="00647DDA" w:rsidRDefault="009E163E" w:rsidP="009E163E">
            <w:pPr>
              <w:tabs>
                <w:tab w:val="left" w:pos="540"/>
              </w:tabs>
              <w:jc w:val="both"/>
              <w:rPr>
                <w:rFonts w:ascii="GHEA Grapalat" w:hAnsi="GHEA Grapalat" w:cs="TimesArmenianPSMT"/>
                <w:iCs/>
                <w:sz w:val="16"/>
                <w:szCs w:val="16"/>
              </w:rPr>
            </w:pPr>
            <w:r w:rsidRPr="00647DDA">
              <w:rPr>
                <w:rFonts w:ascii="GHEA Grapalat" w:hAnsi="GHEA Grapalat" w:cs="TimesArmenianPSMT"/>
                <w:iCs/>
                <w:sz w:val="16"/>
                <w:szCs w:val="16"/>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sidRPr="00647DDA">
              <w:rPr>
                <w:rFonts w:ascii="GHEA Grapalat" w:hAnsi="GHEA Grapalat" w:cs="TimesArmenianPSMT"/>
                <w:iCs/>
                <w:sz w:val="16"/>
                <w:szCs w:val="16"/>
              </w:rPr>
              <w:t xml:space="preserve"> </w:t>
            </w:r>
            <w:r w:rsidRPr="00647DDA">
              <w:rPr>
                <w:rFonts w:ascii="GHEA Grapalat" w:hAnsi="GHEA Grapalat" w:cs="TimesArmenianPSMT"/>
                <w:iCs/>
                <w:sz w:val="16"/>
                <w:szCs w:val="16"/>
                <w:lang w:val="hy-AM"/>
              </w:rPr>
              <w:t>класс 2</w:t>
            </w:r>
          </w:p>
          <w:p w14:paraId="3EF10CA4" w14:textId="77777777" w:rsidR="009E163E" w:rsidRPr="00647DDA" w:rsidRDefault="009E163E" w:rsidP="009E163E">
            <w:pPr>
              <w:tabs>
                <w:tab w:val="left" w:pos="540"/>
              </w:tabs>
              <w:jc w:val="both"/>
              <w:rPr>
                <w:rFonts w:ascii="GHEA Grapalat" w:hAnsi="GHEA Grapalat" w:cs="TimesArmenianPSMT"/>
                <w:iCs/>
                <w:sz w:val="16"/>
                <w:szCs w:val="16"/>
              </w:rPr>
            </w:pPr>
            <w:r w:rsidRPr="00647DDA">
              <w:rPr>
                <w:rFonts w:ascii="GHEA Grapalat" w:hAnsi="GHEA Grapalat" w:cs="TimesArmenianPSMT"/>
                <w:iCs/>
                <w:sz w:val="16"/>
                <w:szCs w:val="16"/>
                <w:lang w:val="hy-AM"/>
              </w:rPr>
              <w:t>-Жилые, общественные и производственные сооружения –вставка</w:t>
            </w:r>
            <w:r w:rsidRPr="00647DDA">
              <w:rPr>
                <w:rFonts w:ascii="GHEA Grapalat" w:hAnsi="GHEA Grapalat" w:cs="TimesArmenianPSMT"/>
                <w:iCs/>
                <w:sz w:val="16"/>
                <w:szCs w:val="16"/>
              </w:rPr>
              <w:t xml:space="preserve"> </w:t>
            </w:r>
            <w:r w:rsidRPr="00647DDA">
              <w:rPr>
                <w:rFonts w:ascii="GHEA Grapalat" w:hAnsi="GHEA Grapalat" w:cs="TimesArmenianPSMT"/>
                <w:iCs/>
                <w:sz w:val="16"/>
                <w:szCs w:val="16"/>
                <w:lang w:val="hy-AM"/>
              </w:rPr>
              <w:t>номер</w:t>
            </w:r>
            <w:r w:rsidRPr="00647DDA">
              <w:rPr>
                <w:rFonts w:ascii="GHEA Grapalat" w:hAnsi="GHEA Grapalat" w:cs="TimesArmenianPSMT"/>
                <w:iCs/>
                <w:sz w:val="16"/>
                <w:szCs w:val="16"/>
              </w:rPr>
              <w:t xml:space="preserve"> 04</w:t>
            </w:r>
            <w:r w:rsidRPr="00647DDA">
              <w:rPr>
                <w:rFonts w:ascii="GHEA Grapalat" w:hAnsi="GHEA Grapalat" w:cs="TimesArmenianPSMT"/>
                <w:iCs/>
                <w:sz w:val="16"/>
                <w:szCs w:val="16"/>
                <w:lang w:val="hy-AM"/>
              </w:rPr>
              <w:t>,</w:t>
            </w:r>
          </w:p>
          <w:p w14:paraId="407EBD21" w14:textId="77777777" w:rsidR="009E163E" w:rsidRPr="00647DDA" w:rsidRDefault="009E163E" w:rsidP="009E163E">
            <w:pPr>
              <w:tabs>
                <w:tab w:val="left" w:pos="540"/>
              </w:tabs>
              <w:jc w:val="both"/>
              <w:rPr>
                <w:rFonts w:ascii="GHEA Grapalat" w:hAnsi="GHEA Grapalat" w:cs="TimesArmenianPSMT"/>
                <w:b/>
                <w:iCs/>
                <w:sz w:val="16"/>
                <w:szCs w:val="16"/>
                <w:lang w:val="hy-AM"/>
              </w:rPr>
            </w:pPr>
            <w:r w:rsidRPr="00647DDA">
              <w:rPr>
                <w:rFonts w:ascii="GHEA Grapalat" w:hAnsi="GHEA Grapalat" w:cs="TimesArmenianPSMT"/>
                <w:b/>
                <w:iCs/>
                <w:sz w:val="16"/>
                <w:szCs w:val="16"/>
                <w:lang w:val="hy-AM"/>
              </w:rPr>
              <w:t>Требования к отчетности:</w:t>
            </w:r>
          </w:p>
          <w:p w14:paraId="592A74C0"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CCDDAD1"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0506171" w14:textId="77777777" w:rsidR="009E163E" w:rsidRPr="00647DDA" w:rsidRDefault="009E163E" w:rsidP="009E163E">
            <w:pPr>
              <w:tabs>
                <w:tab w:val="left" w:pos="540"/>
              </w:tabs>
              <w:jc w:val="both"/>
              <w:rPr>
                <w:rFonts w:ascii="GHEA Grapalat" w:hAnsi="GHEA Grapalat" w:cs="TimesArmenianPSMT"/>
                <w:iCs/>
                <w:sz w:val="16"/>
                <w:szCs w:val="16"/>
                <w:lang w:val="hy-AM"/>
              </w:rPr>
            </w:pPr>
            <w:r w:rsidRPr="00647DDA">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76B6D389" w:rsidR="009E163E" w:rsidRPr="00CF6E8C" w:rsidRDefault="009E163E" w:rsidP="009E163E">
            <w:pPr>
              <w:widowControl w:val="0"/>
              <w:spacing w:after="120"/>
              <w:jc w:val="both"/>
              <w:rPr>
                <w:rFonts w:ascii="GHEA Grapalat" w:hAnsi="GHEA Grapalat"/>
                <w:b/>
                <w:bCs/>
                <w:sz w:val="18"/>
                <w:szCs w:val="18"/>
                <w:lang w:val="hy-AM"/>
              </w:rPr>
            </w:pPr>
            <w:r w:rsidRPr="00647DDA">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9E163E" w:rsidRPr="0067689E" w:rsidRDefault="009E163E" w:rsidP="009E163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9E163E" w:rsidRPr="00E40AC8" w:rsidRDefault="009E163E" w:rsidP="009E163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9E163E" w:rsidRPr="00E40AC8" w:rsidRDefault="009E163E" w:rsidP="009E163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tcPr>
          <w:p w14:paraId="0D6BD602" w14:textId="1B25D8A5" w:rsidR="009E163E" w:rsidRPr="00697D07" w:rsidRDefault="009E163E" w:rsidP="009E163E">
            <w:pPr>
              <w:widowControl w:val="0"/>
              <w:spacing w:after="120"/>
              <w:jc w:val="center"/>
              <w:rPr>
                <w:rFonts w:ascii="GHEA Grapalat" w:hAnsi="GHEA Grapalat" w:cs="Calibri"/>
                <w:color w:val="000000"/>
                <w:sz w:val="16"/>
                <w:szCs w:val="16"/>
              </w:rPr>
            </w:pPr>
            <w:r w:rsidRPr="00647DDA">
              <w:rPr>
                <w:rFonts w:ascii="GHEA Grapalat" w:hAnsi="GHEA Grapalat" w:cs="Calibri"/>
                <w:sz w:val="18"/>
                <w:szCs w:val="18"/>
                <w:lang w:val="hy-AM"/>
              </w:rPr>
              <w:t>Административный район  Канакер-Зейтун</w:t>
            </w:r>
          </w:p>
        </w:tc>
        <w:tc>
          <w:tcPr>
            <w:tcW w:w="1887" w:type="dxa"/>
            <w:tcBorders>
              <w:top w:val="single" w:sz="4" w:space="0" w:color="auto"/>
              <w:left w:val="nil"/>
              <w:right w:val="single" w:sz="4" w:space="0" w:color="auto"/>
            </w:tcBorders>
            <w:shd w:val="clear" w:color="auto" w:fill="auto"/>
          </w:tcPr>
          <w:p w14:paraId="7CFDBA9A" w14:textId="7239C733" w:rsidR="009E163E" w:rsidRPr="0067689E" w:rsidRDefault="009E163E" w:rsidP="009E163E">
            <w:pPr>
              <w:widowControl w:val="0"/>
              <w:spacing w:after="120"/>
              <w:jc w:val="center"/>
              <w:rPr>
                <w:rFonts w:ascii="GHEA Grapalat" w:hAnsi="GHEA Grapalat"/>
                <w:sz w:val="14"/>
                <w:szCs w:val="14"/>
                <w:lang w:val="hy-AM"/>
              </w:rPr>
            </w:pPr>
            <w:r w:rsidRPr="00C4196B">
              <w:rPr>
                <w:rFonts w:ascii="GHEA Grapalat" w:hAnsi="GHEA Grapalat" w:cs="Calibri"/>
                <w:sz w:val="18"/>
                <w:szCs w:val="18"/>
              </w:rPr>
              <w:t xml:space="preserve">Контракт вступает в </w:t>
            </w:r>
            <w:r w:rsidRPr="00C4196B">
              <w:rPr>
                <w:rFonts w:ascii="GHEA Grapalat" w:hAnsi="GHEA Grapalat" w:cs="Sylfaen"/>
                <w:sz w:val="18"/>
                <w:szCs w:val="18"/>
                <w:lang w:val="hy-AM"/>
              </w:rPr>
              <w:t xml:space="preserve"> силу со дня ратификации контракта на закупку строительных работ и действует </w:t>
            </w:r>
            <w:r w:rsidRPr="00C4196B">
              <w:rPr>
                <w:rFonts w:ascii="GHEA Grapalat" w:hAnsi="GHEA Grapalat" w:cs="Sylfaen"/>
                <w:sz w:val="18"/>
                <w:szCs w:val="18"/>
                <w:lang w:val="hy-AM"/>
              </w:rPr>
              <w:lastRenderedPageBreak/>
              <w:t>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EA35BC">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EA35BC">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9E163E" w:rsidRPr="00F412AC" w14:paraId="2F969307" w14:textId="77777777" w:rsidTr="00641D08">
        <w:trPr>
          <w:trHeight w:val="363"/>
          <w:jc w:val="center"/>
        </w:trPr>
        <w:tc>
          <w:tcPr>
            <w:tcW w:w="1207" w:type="dxa"/>
            <w:vAlign w:val="center"/>
          </w:tcPr>
          <w:p w14:paraId="4C669AE1" w14:textId="0E9902A5" w:rsidR="009E163E" w:rsidRPr="00F566BF" w:rsidRDefault="009E163E" w:rsidP="009E163E">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650E7F71" w14:textId="77777777" w:rsidR="009E163E" w:rsidRDefault="009E163E" w:rsidP="009E163E">
            <w:pPr>
              <w:ind w:left="145" w:hanging="145"/>
              <w:jc w:val="center"/>
              <w:rPr>
                <w:rFonts w:ascii="GHEA Grapalat" w:hAnsi="GHEA Grapalat"/>
                <w:sz w:val="18"/>
                <w:szCs w:val="18"/>
                <w:lang w:val="hy-AM"/>
              </w:rPr>
            </w:pPr>
          </w:p>
          <w:p w14:paraId="29098650" w14:textId="77777777" w:rsidR="009E163E" w:rsidRPr="00647DDA" w:rsidRDefault="009E163E" w:rsidP="009E163E">
            <w:pPr>
              <w:jc w:val="center"/>
              <w:rPr>
                <w:rFonts w:ascii="GHEA Grapalat" w:hAnsi="GHEA Grapalat"/>
                <w:sz w:val="18"/>
                <w:szCs w:val="18"/>
              </w:rPr>
            </w:pPr>
            <w:r w:rsidRPr="00647DDA">
              <w:rPr>
                <w:rFonts w:ascii="GHEA Grapalat" w:hAnsi="GHEA Grapalat"/>
                <w:sz w:val="18"/>
                <w:szCs w:val="18"/>
              </w:rPr>
              <w:t>71351540/243</w:t>
            </w:r>
          </w:p>
          <w:p w14:paraId="17508A79" w14:textId="1F072386" w:rsidR="009E163E" w:rsidRPr="00CF6E8C" w:rsidRDefault="009E163E" w:rsidP="009E163E">
            <w:pPr>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7A4FCA82" w:rsidR="009E163E" w:rsidRPr="00CF6583" w:rsidRDefault="009E163E" w:rsidP="009E163E">
            <w:pPr>
              <w:jc w:val="center"/>
              <w:rPr>
                <w:rFonts w:ascii="GHEA Grapalat" w:hAnsi="GHEA Grapalat"/>
                <w:sz w:val="20"/>
                <w:szCs w:val="20"/>
                <w:lang w:val="hy-AM"/>
              </w:rPr>
            </w:pPr>
            <w:r>
              <w:rPr>
                <w:rFonts w:ascii="GHEA Grapalat" w:hAnsi="GHEA Grapalat" w:cs="Arial"/>
                <w:sz w:val="18"/>
                <w:szCs w:val="18"/>
                <w:lang w:val="hy-AM"/>
              </w:rPr>
              <w:t xml:space="preserve">Технический надзор за работ по техническому контролю качества работ, требующих срочного решения в административном районе Канакер-Зейтун  </w:t>
            </w:r>
          </w:p>
        </w:tc>
        <w:tc>
          <w:tcPr>
            <w:tcW w:w="682" w:type="dxa"/>
            <w:vAlign w:val="center"/>
          </w:tcPr>
          <w:p w14:paraId="45EA2E05" w14:textId="494E2BD1" w:rsidR="009E163E" w:rsidRPr="00A42C01" w:rsidRDefault="009E163E" w:rsidP="009E163E">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62ED04E8" w:rsidR="009E163E" w:rsidRPr="00F412AC" w:rsidRDefault="009E163E" w:rsidP="009E163E">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3172754" w:rsidR="009E163E" w:rsidRPr="00F412AC" w:rsidRDefault="009E163E" w:rsidP="009E163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0652D65B" w:rsidR="009E163E" w:rsidRPr="00F412AC" w:rsidRDefault="009E163E" w:rsidP="009E163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281F3F2E" w:rsidR="009E163E" w:rsidRPr="00F412AC" w:rsidRDefault="009E163E" w:rsidP="009E163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71B2F9B8" w:rsidR="009E163E" w:rsidRPr="00F412AC" w:rsidRDefault="009E163E" w:rsidP="009E163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2DD8BC05" w:rsidR="009E163E" w:rsidRPr="00F412AC" w:rsidRDefault="009E163E" w:rsidP="009E163E">
            <w:pPr>
              <w:widowControl w:val="0"/>
              <w:spacing w:after="120"/>
              <w:jc w:val="center"/>
              <w:rPr>
                <w:rFonts w:ascii="GHEA Grapalat" w:hAnsi="GHEA Grapalat" w:cs="Arial"/>
                <w:sz w:val="16"/>
              </w:rPr>
            </w:pPr>
            <w:r>
              <w:rPr>
                <w:rFonts w:ascii="GHEA Grapalat" w:hAnsi="GHEA Grapalat"/>
                <w:sz w:val="20"/>
                <w:lang w:val="pt-BR"/>
              </w:rPr>
              <w:t>85</w:t>
            </w:r>
            <w:r w:rsidRPr="00F566BF">
              <w:rPr>
                <w:rFonts w:ascii="GHEA Grapalat" w:hAnsi="GHEA Grapalat"/>
                <w:sz w:val="20"/>
                <w:lang w:val="pt-BR"/>
              </w:rPr>
              <w:t>%</w:t>
            </w:r>
          </w:p>
        </w:tc>
        <w:tc>
          <w:tcPr>
            <w:tcW w:w="611" w:type="dxa"/>
            <w:vAlign w:val="center"/>
          </w:tcPr>
          <w:p w14:paraId="0BE7EFAF" w14:textId="38937D6A" w:rsidR="009E163E" w:rsidRPr="00F412AC" w:rsidRDefault="009E163E" w:rsidP="009E163E">
            <w:pPr>
              <w:widowControl w:val="0"/>
              <w:spacing w:after="120"/>
              <w:jc w:val="center"/>
              <w:rPr>
                <w:rFonts w:ascii="GHEA Grapalat" w:hAnsi="GHEA Grapalat" w:cs="Arial"/>
                <w:sz w:val="16"/>
              </w:rPr>
            </w:pPr>
            <w:r>
              <w:rPr>
                <w:rFonts w:ascii="GHEA Grapalat" w:hAnsi="GHEA Grapalat"/>
                <w:sz w:val="20"/>
                <w:lang w:val="pt-BR"/>
              </w:rPr>
              <w:t>85</w:t>
            </w:r>
            <w:r w:rsidRPr="0039418E">
              <w:rPr>
                <w:rFonts w:ascii="GHEA Grapalat" w:hAnsi="GHEA Grapalat"/>
                <w:sz w:val="20"/>
                <w:lang w:val="pt-BR"/>
              </w:rPr>
              <w:t>%</w:t>
            </w:r>
          </w:p>
        </w:tc>
        <w:tc>
          <w:tcPr>
            <w:tcW w:w="768" w:type="dxa"/>
            <w:vAlign w:val="center"/>
          </w:tcPr>
          <w:p w14:paraId="5BE2BB41" w14:textId="46F0C263" w:rsidR="009E163E" w:rsidRPr="00F412AC" w:rsidRDefault="009E163E" w:rsidP="009E163E">
            <w:pPr>
              <w:widowControl w:val="0"/>
              <w:spacing w:after="120"/>
              <w:jc w:val="center"/>
              <w:rPr>
                <w:rFonts w:ascii="GHEA Grapalat" w:hAnsi="GHEA Grapalat" w:cs="Arial"/>
                <w:sz w:val="16"/>
              </w:rPr>
            </w:pPr>
            <w:r>
              <w:rPr>
                <w:rFonts w:ascii="GHEA Grapalat" w:hAnsi="GHEA Grapalat"/>
                <w:sz w:val="20"/>
                <w:lang w:val="pt-BR"/>
              </w:rPr>
              <w:t>85</w:t>
            </w:r>
            <w:r w:rsidRPr="0039418E">
              <w:rPr>
                <w:rFonts w:ascii="GHEA Grapalat" w:hAnsi="GHEA Grapalat"/>
                <w:sz w:val="20"/>
                <w:lang w:val="pt-BR"/>
              </w:rPr>
              <w:t>%</w:t>
            </w:r>
          </w:p>
        </w:tc>
        <w:tc>
          <w:tcPr>
            <w:tcW w:w="526" w:type="dxa"/>
            <w:vAlign w:val="center"/>
          </w:tcPr>
          <w:p w14:paraId="24368CAC" w14:textId="428D3D74" w:rsidR="009E163E" w:rsidRPr="00F412AC" w:rsidRDefault="009E163E" w:rsidP="009E163E">
            <w:pPr>
              <w:widowControl w:val="0"/>
              <w:spacing w:after="120"/>
              <w:jc w:val="center"/>
              <w:rPr>
                <w:rFonts w:ascii="GHEA Grapalat" w:hAnsi="GHEA Grapalat" w:cs="Arial"/>
                <w:sz w:val="16"/>
              </w:rPr>
            </w:pPr>
            <w:r>
              <w:rPr>
                <w:rFonts w:ascii="GHEA Grapalat" w:hAnsi="GHEA Grapalat"/>
                <w:sz w:val="20"/>
                <w:lang w:val="pt-BR"/>
              </w:rPr>
              <w:t>100</w:t>
            </w:r>
            <w:r w:rsidRPr="0039418E">
              <w:rPr>
                <w:rFonts w:ascii="GHEA Grapalat" w:hAnsi="GHEA Grapalat"/>
                <w:sz w:val="20"/>
                <w:lang w:val="pt-BR"/>
              </w:rPr>
              <w:t>%</w:t>
            </w:r>
          </w:p>
        </w:tc>
        <w:tc>
          <w:tcPr>
            <w:tcW w:w="824" w:type="dxa"/>
            <w:vAlign w:val="center"/>
          </w:tcPr>
          <w:p w14:paraId="5BBF7714" w14:textId="7BE94256" w:rsidR="009E163E" w:rsidRPr="00F412AC" w:rsidRDefault="009E163E" w:rsidP="009E163E">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068C8D64" w:rsidR="009E163E" w:rsidRPr="00F412AC" w:rsidRDefault="009E163E" w:rsidP="009E163E">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2E3A3AE5" w:rsidR="009E163E" w:rsidRPr="00F412AC" w:rsidRDefault="009E163E" w:rsidP="009E163E">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ED2C3" w14:textId="77777777" w:rsidR="004E6C37" w:rsidRDefault="004E6C37">
      <w:r>
        <w:separator/>
      </w:r>
    </w:p>
  </w:endnote>
  <w:endnote w:type="continuationSeparator" w:id="0">
    <w:p w14:paraId="3998C903" w14:textId="77777777" w:rsidR="004E6C37" w:rsidRDefault="004E6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E3A13" w14:textId="77777777" w:rsidR="004E6C37" w:rsidRDefault="004E6C37">
      <w:r>
        <w:separator/>
      </w:r>
    </w:p>
  </w:footnote>
  <w:footnote w:type="continuationSeparator" w:id="0">
    <w:p w14:paraId="6437206E" w14:textId="77777777" w:rsidR="004E6C37" w:rsidRDefault="004E6C3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0BF"/>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868"/>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D16"/>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C37"/>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6DC9"/>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63E"/>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B9D"/>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7C9"/>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4BF9"/>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AA0"/>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TotalTime>
  <Pages>1</Pages>
  <Words>18015</Words>
  <Characters>102691</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1893</cp:revision>
  <cp:lastPrinted>2018-02-16T07:12:00Z</cp:lastPrinted>
  <dcterms:created xsi:type="dcterms:W3CDTF">2019-10-28T07:04:00Z</dcterms:created>
  <dcterms:modified xsi:type="dcterms:W3CDTF">2025-06-19T12:58:00Z</dcterms:modified>
</cp:coreProperties>
</file>