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2021.10.14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EQ-EAAPDzB-21/55</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Магазин канцелярских товаров для нужд мэрии Еревана</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7</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EQ-EAAPDzB-21/55</w:t>
      </w:r>
      <w:r>
        <w:rPr>
          <w:rFonts w:ascii="Calibri" w:hAnsi="Calibri" w:cstheme="minorHAnsi"/>
          <w:i/>
        </w:rPr>
        <w:br/>
      </w:r>
      <w:r>
        <w:rPr>
          <w:rFonts w:ascii="Calibri" w:hAnsi="Calibri" w:cstheme="minorHAnsi"/>
          <w:szCs w:val="20"/>
          <w:lang w:val="af-ZA"/>
        </w:rPr>
        <w:t>2021.10.14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Магазин канцелярских товаров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Магазин канцелярских товаров для нужд мэрии Еревана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EQ-EAAPDzB-21/55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Магазин канцелярских товаров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479.18</w:t>
      </w:r>
      <w:r>
        <w:rPr>
          <w:rFonts w:ascii="Calibri" w:hAnsi="Calibri" w:cstheme="minorHAnsi"/>
          <w:szCs w:val="22"/>
        </w:rPr>
        <w:t xml:space="preserve"> драмом, российский рубль </w:t>
      </w:r>
      <w:r>
        <w:rPr>
          <w:rFonts w:ascii="Calibri" w:hAnsi="Calibri" w:cstheme="minorHAnsi"/>
          <w:lang w:val="af-ZA"/>
        </w:rPr>
        <w:t>553.88</w:t>
      </w:r>
      <w:r>
        <w:rPr>
          <w:rFonts w:ascii="Calibri" w:hAnsi="Calibri" w:cstheme="minorHAnsi"/>
          <w:szCs w:val="22"/>
        </w:rPr>
        <w:t xml:space="preserve"> драмом, евро </w:t>
      </w:r>
      <w:r>
        <w:rPr>
          <w:rFonts w:ascii="Calibri" w:hAnsi="Calibri" w:cstheme="minorHAnsi"/>
          <w:lang w:val="af-ZA"/>
        </w:rPr>
        <w:t>6.68</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ԵՔ-ԷԱՃԱՊՁԲ-21/55</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ԵՔ-ԷԱՃԱՊՁԲ-21/55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"EQ-EAAPDzB-21/55"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EQ-EAAPDzB-21/55*.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"EQ-EAAPDzB-21/55"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EQ-EAAPDzB-21/55*.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EQ-EAAPDzB-21/55</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8.15.Управление по социальной защите детей и детей аппарата мэрии Еревана</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Тетрадь 96 листов- печать страницы: клетчатая /3 шт/ и в линейку /3 шт/, количество листов: 96, размеры (Д x Ш x В): 20.5 см x 16 см x 0.7 см, тип обложки: одноцветная или с достопримечательностями Армении, картон, способ изготовления: металлический крепеж /всего 6 шт/
•	Тетрадь 48 листов - печать страницы: клетчатая /3 шт/ и в линейку /3 шт/, количество листов: 48, размеры (Д x Ш x В): 20.5 см x 15 см x 0.4 см, тип обложки: одноцветная или с достопримечательностями Армении, картон, способ изготовления: металлический крепеж /всего 6 шт/
•	Тетрадь 12 листов - печать страницы: клетчатая /3 шт/ и в линейку /3 шт/, количество листов: 12, размеры (Д x Ш x В): 20.5 см x 16 см x 0.2 см, тип обложки:  зеленая или коричневая, толстая бумага, способ изготовления: металлический крепеж /всего 6 шт/
•	Дневник – твердая обложка, одноцветная или с достопримечательностями Армении, качественный, 48 листов /1 шт/
•	Ручка- тип чернил: шариковый, цвет чернил: синий, диаметр пера: 0.7 мм, защита края: крышка, обрезка: круглая, диаметр: 9 мм, длина: 14 см, материал: пластик /3 шт/
•	Папка- 1 общее отделение для обеспечения максимальной вместимости, закрывающий механизм и ручка из качественного пластика, размеры (Д x Ш x В): 32.7 см x 23.3 см x 3.5 см, материал: пластик, формат: A4 (297 x 210) /1 шт/
•	Цветной карандаш- вырез карандаша: шестиугольник, диаметр: 8 мм, длина: 19 см, материал: дерево, упаковка: коробка из картона, количество цветов: 12 /1 коробка/
*В одном упаковке должно быть 6 тетрадей по 96 листов, 6 листов по 48 листов, 6 листов по 12 листов (в каждой партии 3 в линейку, 3 клетчатых), 1 дневник, 3 ручки (синие), 1 папка, 1 коробка цветных карандашей. Упаковка должна быть прочным и качественным, с большим полиэтиленовым пакетом.
** Доставка осуществляется за счет средств поставщика по указанным адресам.
1.	Административный район Канакер-Зейтун		– Давид Анахт, дом 11
2.	Административный район Аван			- Маршал Худяков, дом 222
3.	Административный район Кентрон			- Терян, дом 44
4.	Административный район Давташен			- 3-ий квартал, административное здание
5.	Административный район Шенгавит		- Гарегин Нжде , дом 26
6.	Административный район Эребуни			- Сасунци Давид, дом 87
7.	Административный район Норк-Мараш		- А. Арменакян дом 272
8.	Административный район Малатия-Себастия	- Себастия, дом 32 
9.	Административный район Арабкир			- Наири Зарян , дом 27
10.	Административный район Ачапняк			- Ара Саргсян, дом 5
11.	Административный район Нубарашен		- Нубарашен, 9-ая ул, дом 4
12.	Административный район Нор-Норк		- Проспект Гая, дом 19
*** Конкретный день, час и количество поставляемого товара в каждый административный район определяется покупателем посредством предварительного заказа по электронной почте или по телефону. Доставка товара должна быть произведена в течение 2 календарных дней после получения заказа.
**** Продукты с разными техническими характеристиками были объединены в одну покупку, чтобы исключить возможность несостояние любого из них, поскольку они будут предоставлены бенефициарам одновременно в виде полных пакетов.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административных районов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по требованию заказчика до 17.12.2021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