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քաղաքապետարանի կարիքների համար  բնական աղբյուրի խմելու ջրի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քաղաքապետարանի կարիքների համար  բնական աղբյուրի խմելու ջրի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քաղաքապետարանի կարիքների համար  բնական աղբյուրի խմելու ջրի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քաղաքապետարանի կարիքների համար  բնական աղբյուրի խմելու ջրի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գործերի կառավարման և սպասարկաման վարչության կարիքմերի համար   խմելու բնական աղբյուրի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վաչրական շրջանի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Աջափնյալ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 Մարաշ վաչրական շրջանի խմելու բնական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վաչրական շրջանի խմելու բնական  ջուր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487.98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2021.12.14.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«ԵՔ-ԷԱՃԱՊՁԲ-22/18»*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«ԵՔ-ԷԱՃԱՊՁԲ-22/18»*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ԵՔ-ԷԱՃԱՊՁԲ-22/18</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25-ը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__</w:t>
      </w:r>
      <w:r w:rsidRPr="00857ECA">
        <w:rPr>
          <w:rFonts w:ascii="Calibri" w:hAnsi="Calibri" w:cs="Calibri"/>
          <w:sz w:val="20"/>
          <w:lang w:val="hy-AM"/>
        </w:rPr>
        <w:t xml:space="preserve">   (</w:t>
      </w:r>
      <w:r w:rsidRPr="009402DB">
        <w:rPr>
          <w:rFonts w:ascii="Calibri" w:hAnsi="Calibri" w:cs="Calibri"/>
          <w:sz w:val="20"/>
          <w:lang w:val="hy-AM"/>
        </w:rPr>
        <w:t>1-ին չափաբաժին 0.05 /զրո ամբողջ հինգ հարյուրերրորդական/, 
2-րդ, 4-րդ  չափաբաժին 0.15 /զրո ամբողջ տասնհինգ հարյուրերրորդական
3-րդ և 7-րդ չափաբաժին 0.1 /զրո ամբողջ մեկ տասնորդական/
5-րդ  6-րդ, 8-րդ  և 9-րդ չափաբաժիններ 0.19/զրո ամբողջ տասնինը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__</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1-ին չափաբաժին 0.5 /զրո ամբողջ հինգ տասնորդական/, 
2-րդ,չափաբաժին 3 /երեք
3-րդ չափաբաժին 1 /մեկ/
4-րդ չափաբաժին 15/ տասնհինգ/
5-րդ չափաբաժին 3 /երեք/
 6-րդ չափաբաժին 20/քսան/
7-րդ չափաբաժին 1/մեկ/
8-րդ չափաբաժին 5/հինգ/
9-րդ  չափաբաժին 10 /տաս/</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Երևանի քաղաքապետարանի աշխատակազմի գործերի կառավարման և սպասարկաման վարչությունը,  Երևան քաղաքի Կենտրոն, Շենգավիթ, Էրեբունի, Դավթաշեն, Արաբկիր, Աջափնյակ, Նորք-Մարաշ և Քանաքեռ-Զեյթուն վարչական շրջանների ղեկավարների  աշխատակազմերը։</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գործերի կառավարման և սպասարկաման վարչության կարիքմերի համար   խմելու բնական աղբյուրի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պոլիէթիլենտերեֆտալատային շշերով (տարաներով) չդեֆորմացված, օգտագործման ընթացքում նույնպես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ՀՀ կառավարության 30.10.2014թ. N 1240-Ն որոշմամբ հաստատված շշալցված բարձր կարգի խմելու ջրի որակի և անվտանգության չափորոշիչների, իսկ մշակումը՝ «Սննդամթերքի անվտանգության մասին»  օրենքի  8-րդ հոդվածի։ Անհրաժեշտ է նաև ներկայացնել ապրանքի (ջրի և շշի )որակի սերտիֆիկատ: Սննդամթերքի անվտանգության կառավարման համակարգը ISO22000 ստանդարտի պահանջներին համապատասխան:
Մատակարարումը պետք է կատարվի ք.Երևան,  Արգիշտիի 1 և Փ.Բուզանդի 1/3 հասցեներով,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18.9լ-20լ տարողությամբ պոլիկարբոնատից պատրաստված շշերով /տարաներով/։ Ջրի բաղադրությունը.
SO24   « 15
Ca2+    « 30
Mg2+    « 10
NO3   « 1.0
Cl       « 15
pH   6.5-8.5 
Կոշտություն    « 2
Անվտանգությունը՝ ըստ 2-III-4.9-01-2010 հիգիենիկ նորմատիվների, իսկ մշակումը «Սննդամթերքի անվտանգության մասին» ՀՀ օրենքի 8-րդ հոդվածի։ Մատակարարումը պետք է կատարվի համաձայն գնորդի պահանջագրի՝ Տերյան 44 հասցեով, յուրաքանչյուր ամսվա սկզբի օրը, մինչև ժամը 12.00: Մաքրման արդյունքում ջուրը պետք է պահպանի իր բնական հանքային բաղադրությունը:  Մատակարարը պետք է տրամադրի նաև ջրից տաք և սառը վիճակում օգտվելու սարքեր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ածխային և ավելի նուրբ ֆիլտրերով մաքրման, ախտահանված լինի ուլտրամանուշակագույն
ճառագայթներով: Մաքրման արդյունքում ջուրը պետք է պահպանի իր բնական հանքային բաղադրությունը: Ջրի բաղադրությունը (« mg/l).
SO24 « 15
Ca2+ « 30
Mg2+ « 10
NO3 « 1.0
Cl « 15
Կոշտություն « 2
pH- 6.5-8.5
Անվատնգությունը՝ ըստ 2-lll-4.9 01-2010 հիգիենիկ նորմատիվների, իսկ մշակումը՝ ««Սննդամթերքի
անվտանգության մասին»» ՀՀ օրենքի 8-րդ հոդվածի:
Ջրի մատակարարումը պետք է կատարվի համաձայն գնորդի պահանջագրի 
մինչև յուրաքանչյուր ամսվա 2-ը, 18.9-20 լիտր տարողությամբ պոլիկարբոնատից
պատրաստված տարաներով (որոնք ենթակա են վերադրաձման):  Մինչև կնքվելիք պայմանագրի ավարտը Շենգավիթ վարչական շրջանի աշխատակազմին անհատույց շահագործման պետք է հանձնվեն նաև թվով 5 ջրի սարք (քուլլեր): 
Մատակարարման հասցե՝  ք. Երևան, Գ. Նժդեհի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պայման է հանդիսանում մատակարարի հաշվին տրամադրել թվով 20 հատ ջրօգտագործման սարք: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 – 20լ տարողությամբ պոլիկարբոնատից պատրաստված շշերով (տարաներով):
    Անվտանգությունը՝ ըստ 2-III-4.9-01-2010 հիգիենիկ նորմատիվների, իսկ մշակումը 
«Սննդամթերքի անվտանգության մասին» ՀՀ օրենքի 8-րդ հոդվածի։
   Մատակարարումը պետք է կատարվի համաձայն գնորդի պահանջագրի՝ Սասունցի Դավիթ 87 
հասցեով, յուրաքանչյուր աշխատանքային օր մինչև ժամը 12.00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 ենթարկված լինի կոշտ մաքրման. ածխային ֆիլտրով եւ ավելի նուրբ ֆիլտրով մաքրման
- ախտահանված լինի ուլտրամանուշակագույն ճառագայթներով:
Ջրի 1900լ մատակարարումը պետք է կատարվի 18-20լ տարողությամբ պոլիկարբոնատից պատրաստված բռնակով շշերով/տարաներով/:
Անվտանգությունը՝ ըստ 2-III-4.9-01-2010 հիգիենիկ նորմատիվների,  իսկ մշակումը «Սննդամթերքի անվտանգության մասին» ՀՀ օրենքի 8-րդ հոդվածի
Մատակարարումը պետք է կատարվի համաձայն գնորդի պահանջագրի՝ Դավթաշեն 3-րդ թաղամաս վարչական շենք հասցեներով, յուրաքանչյուր աշխատանքային օր մինչև ժամը 12:00: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վաչրական շրջանի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18.9լ-20լ տարողությամբ պոլիկարբոնատից պատրաստված շշերով /տարաներով/։ Անվտանգությունը՝ ըստ 2-III-4.9-01-2010 հիգիենիկ նորմատիվների, իսկ մշակումը «Սննդամթերքի անվտանգության մասին» ՀՀ օրենքի 8-րդ հոդվածի։ Մատակարարումը պետք է կատարվի համաձայն գնորդի պահանջագրի՝ Ն.Զարյան 27 հասցեով, յուրաքանչյուր ամսվա սկզբի մինչև ժամը 12.00: Մաքրման արդյունքում ջուրը պետք է պահպանի իր բնական հանքային բաղադրությունը: Ապրանքը մատակարարելուց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Աջափնյալ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ջուրը պետք է ոչ միայն որակյալ լինի իր հատկանիշներով, անվտանգ` իր քիմիական բաղադրությամբ, վնասակար մանրէների բացակայությամբ, այլ նաև լինի առողջարար, այսինքն օրգանիզմն ապահովի անհրաժեշտ միկրոտարրերով:
Ջուրը մանրակրկիտ մաքրման արդյունքում շշալցված լինի  պոլիկարբոնատային/19 լիտրանոց/ տարրաների  մեջ, որոնք շնորհիվ  ապակու պարունակության, թույլ են տալիս ջուրը պահպանել  երկար ժամանակ: Սակայն բազմաստիճան մաքրման արդյունքում ջուրը չպետք է կորցնի իր բնական  բաղադրությունը: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 Մարաշ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Նորք-Մարաշ վարչական շրջանի 2022թ. կարիքների համար տարայավորված ջրի ձեռբերման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20լ տարողությամբ պոլիկարբոնատից պատրաստված շշերով /տարաներով/։ Անվտանգությունը՝ ըստ 2-III-4.9-01-2010 հիգենիկ նորմատիվների, իսկ մշակումը «Սննդամթերքի անվտանգության մասին» ՀՀ օրենքի 8-րդ հոդվածի։ Մատակարարումը պետք է կատարվի համաձայն գնորդի պահանջագրի՝ Ա. Արմենակյան 272 հասցեներով, յուրաքանչյուր ամսվա սկզբի մինչև ժամը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վաչրական շրջանի խմելու բնական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որը շշալցումից առաջ պետք է ենթարկված լինի բազմաստիճան /5 փուլով/ մաքրման և շշալցված 19լ. տարողությամբ պոլիէթիլային տարաների մեջ, որոնք ենթակա են հետվերադարձման: Մաքրման արդյունքում ջուրը պետք է պահպանի իր բնական հանքային բաղադրությունը: Ապրանքը պետք է մատակարարվի ըստ պատվիրատուի պահանջարկի 1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«համաձայնագիրը» օրենքով սահմանված կարգով ուժի մեջ մտնելուց 20 օրացույցային օր հետո,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պարտավորությունների կատարման համաձայնագիրը/ ուժի մեջ մտնելու օրվանից  20 օրացույցային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Գ.Նժդեhի փողոց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–պայմանագիրը (համաձայնագիրը )ուժի մեջ մտնելու օրվանից 20 օրացույցային օր հետո 10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Գ.Նժդեhի փողոց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Գ.Նժդեhի փողոց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Գ.Նժդեhի փողոց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եռամսյակ-մինչև 15.12.2022թ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 պայմանագիրը(համաձայնագիրը) ուժի մեջ մտնելու օրվանից  20- օրացուցային օր հետո  մինչև 31.03.2022թ.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(համաձայնագիրը) ուժի մեջ մտնելու օրվանից մինչև 2022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մինչև 31.03.2022թ.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01.12.2022թ.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ձեռքբերման ժամկետ է սահմանվում պայմանագիրն /համաձայնագիրն/ ուժի մեջ մտնելու օրվանից 20 օրացոյցային օր հետո մինչև 31.03.2022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ուժի մեջ մտնելու 21-րդ օրացուցային  օրվանից մինչև 30.03.2022թ.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20.12.2022Թ.                     մինչև 20.12.2022թ.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