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a3"/>
        <w:widowControl w:val="0"/>
        <w:ind w:firstLine="0"/>
        <w:jc w:val="center"/>
        <w:rPr>
          <w:rFonts w:ascii="Calibri" w:hAnsi="Calibri"/>
          <w:b/>
          <w:i w:val="0"/>
          <w:color w:val="000000" w:themeColor="text1"/>
          <w:sz w:val="22"/>
          <w:szCs w:val="22"/>
        </w:rPr>
      </w:pPr>
    </w:p>
    <w:p w:rsidR="00F858E6" w:rsidRPr="00496FAD" w:rsidRDefault="00F858E6" w:rsidP="00F858E6">
      <w:pPr>
        <w:pStyle w:val="a3"/>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a3"/>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2022.01.05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a3"/>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EQ-EACHDzB-22/32</w:t>
      </w:r>
    </w:p>
    <w:p w:rsidR="00F858E6" w:rsidRPr="00496FAD" w:rsidRDefault="00F858E6" w:rsidP="00F858E6">
      <w:pPr>
        <w:pStyle w:val="a3"/>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a3"/>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a3"/>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спортивных мероприятий для нужд мэрии Еревана</w:t>
      </w:r>
      <w:r w:rsidRPr="00496FAD">
        <w:rPr>
          <w:rFonts w:ascii="Calibri" w:hAnsi="Calibri"/>
          <w:i w:val="0"/>
          <w:sz w:val="22"/>
          <w:szCs w:val="22"/>
        </w:rPr>
        <w:t xml:space="preserve"> (далее — договор).</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F858E6" w:rsidRPr="00496FAD" w:rsidRDefault="00F858E6" w:rsidP="00F858E6">
      <w:pPr>
        <w:pStyle w:val="a3"/>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Неполучение приглашения не ограничивает права участника на участие в</w:t>
      </w:r>
      <w:r w:rsidRPr="00496FAD">
        <w:rPr>
          <w:rFonts w:ascii="Calibri" w:hAnsi="Calibri"/>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496FAD">
        <w:rPr>
          <w:rFonts w:ascii="Calibri" w:hAnsi="Calibri" w:cs="Courier New"/>
          <w:i w:val="0"/>
          <w:sz w:val="22"/>
          <w:szCs w:val="22"/>
          <w:lang w:val="en-US"/>
        </w:rPr>
        <w:t> </w:t>
      </w:r>
      <w:r w:rsidRPr="00496FAD">
        <w:rPr>
          <w:rFonts w:ascii="Calibri" w:hAnsi="Calibri"/>
          <w:i w:val="0"/>
          <w:sz w:val="22"/>
          <w:szCs w:val="22"/>
        </w:rPr>
        <w:t>000</w:t>
      </w:r>
      <w:r w:rsidRPr="00496FAD">
        <w:rPr>
          <w:rFonts w:ascii="Calibri" w:hAnsi="Calibri" w:cs="Courier New"/>
          <w:i w:val="0"/>
          <w:sz w:val="22"/>
          <w:szCs w:val="22"/>
          <w:lang w:val="en-US"/>
        </w:rPr>
        <w:t> </w:t>
      </w:r>
      <w:r w:rsidRPr="00496FAD">
        <w:rPr>
          <w:rFonts w:ascii="Calibri" w:hAnsi="Calibri"/>
          <w:i w:val="0"/>
          <w:sz w:val="22"/>
          <w:szCs w:val="22"/>
        </w:rPr>
        <w:t>(тридцать тысяч) драмов РА, которая должна быть перечислена на</w:t>
      </w:r>
      <w:r w:rsidRPr="00496FAD">
        <w:rPr>
          <w:rFonts w:ascii="Calibri" w:hAnsi="Calibri" w:cs="Courier New"/>
          <w:i w:val="0"/>
          <w:sz w:val="22"/>
          <w:szCs w:val="22"/>
          <w:lang w:val="en-US"/>
        </w:rPr>
        <w:t> </w:t>
      </w:r>
      <w:r w:rsidRPr="00496FAD">
        <w:rPr>
          <w:rFonts w:ascii="Calibri" w:hAnsi="Calibri"/>
          <w:i w:val="0"/>
          <w:sz w:val="22"/>
          <w:szCs w:val="22"/>
        </w:rPr>
        <w:t>казначейский счет № 900008000482, открытый на имя Министерства финансов Республики Армения.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a3"/>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Թամարա Հովեսյան</w:t>
      </w:r>
    </w:p>
    <w:p w:rsidR="00F858E6" w:rsidRPr="00496FAD" w:rsidRDefault="00F858E6" w:rsidP="00F858E6">
      <w:pPr>
        <w:pStyle w:val="a3"/>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tamara.hovesyan@yerevan.am</w:t>
      </w:r>
    </w:p>
    <w:p w:rsidR="00F858E6" w:rsidRPr="00496FAD" w:rsidRDefault="00F858E6" w:rsidP="00F858E6">
      <w:pPr>
        <w:pStyle w:val="a3"/>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a3"/>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a3"/>
        <w:widowControl w:val="0"/>
        <w:spacing w:after="160" w:line="240" w:lineRule="auto"/>
        <w:ind w:firstLine="567"/>
        <w:rPr>
          <w:rFonts w:ascii="Calibri" w:hAnsi="Calibri"/>
          <w:i w:val="0"/>
          <w:sz w:val="16"/>
          <w:szCs w:val="16"/>
        </w:rPr>
      </w:pPr>
    </w:p>
    <w:p w:rsidR="00F858E6" w:rsidRPr="00496FAD" w:rsidRDefault="00F858E6" w:rsidP="00F858E6">
      <w:pPr>
        <w:pStyle w:val="a3"/>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a9"/>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a9"/>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EQ-EACHDzB-22/32</w:t>
      </w:r>
      <w:r w:rsidRPr="00496FAD">
        <w:rPr>
          <w:rFonts w:ascii="Calibri" w:hAnsi="Calibri" w:cs="Times Armenian"/>
          <w:i/>
          <w:lang w:val="ru-RU"/>
        </w:rPr>
        <w:br/>
      </w:r>
      <w:r w:rsidRPr="00496FAD">
        <w:rPr>
          <w:rFonts w:ascii="Calibri" w:hAnsi="Calibri" w:cstheme="minorHAnsi"/>
          <w:szCs w:val="20"/>
          <w:lang w:val="af-ZA"/>
        </w:rPr>
        <w:t>2022.01.05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a9"/>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9"/>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спортивных мероприятий для нужд мэрии Еревана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armeps</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armeps</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procurement</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procurement</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fldChar w:fldCharType="separate"/>
      </w:r>
      <w:r w:rsidRPr="00496FAD">
        <w:rPr>
          <w:rFonts w:ascii="Calibri" w:hAnsi="Calibri"/>
          <w:color w:val="000000" w:themeColor="text1"/>
          <w:lang w:val="ru-RU"/>
        </w:rPr>
        <w:t>руководству по закупкам, осуществляемым в электронной форме</w:t>
      </w:r>
      <w:r w:rsidR="00932BD0">
        <w:rPr>
          <w:rFonts w:ascii="Calibri" w:hAnsi="Calibri"/>
          <w:color w:val="000000" w:themeColor="text1"/>
          <w:lang w:val="ru-RU"/>
        </w:rPr>
        <w:fldChar w:fldCharType="end"/>
      </w:r>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спортивных мероприятий для нужд мэрии Еревана</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a7"/>
          <w:rFonts w:ascii="Calibri" w:hAnsi="Calibri"/>
          <w:lang w:val="ru-RU"/>
        </w:rPr>
        <w:t xml:space="preserve"> </w:t>
      </w:r>
      <w:r w:rsidRPr="00496FAD">
        <w:rPr>
          <w:rStyle w:val="a7"/>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tamara.hovesyan@yerevan.am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спортивных мероприятий для нужд мэрии Еревана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6</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«Ազգային ժողովի գավաթի խաղարկություն»եր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հանրակրթական դպրոցների սովորողների հանրապետական 7-րդ ուսումնամարզական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«Վազք-Լազերային հրաձգություն» (Laser Run) դպրոցականների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ընտանիք»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10 լավագույն մարզիկներ» ամենամյա մրցանակաբաշխություն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af"/>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af"/>
        <w:widowControl w:val="0"/>
        <w:spacing w:line="240" w:lineRule="auto"/>
        <w:ind w:firstLine="567"/>
        <w:rPr>
          <w:rFonts w:ascii="Calibri" w:hAnsi="Calibri"/>
        </w:rPr>
      </w:pPr>
    </w:p>
    <w:p w:rsidR="00F858E6" w:rsidRPr="00496FAD" w:rsidRDefault="00F858E6" w:rsidP="00F858E6">
      <w:pPr>
        <w:pStyle w:val="af"/>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af"/>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af"/>
        <w:widowControl w:val="0"/>
        <w:numPr>
          <w:ilvl w:val="0"/>
          <w:numId w:val="11"/>
        </w:numPr>
        <w:tabs>
          <w:tab w:val="left" w:pos="709"/>
          <w:tab w:val="left" w:pos="7200"/>
        </w:tabs>
        <w:spacing w:after="160" w:line="276" w:lineRule="auto"/>
        <w:ind w:left="426" w:firstLine="0"/>
        <w:rPr>
          <w:rFonts w:ascii="Calibri" w:hAnsi="Calibri"/>
          <w:lang w:val="ru-RU"/>
        </w:rPr>
      </w:pPr>
      <w:r w:rsidRPr="00496FAD">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F858E6" w:rsidRPr="00496FAD" w:rsidRDefault="00F858E6" w:rsidP="00F858E6">
      <w:pPr>
        <w:pStyle w:val="af"/>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af"/>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F858E6" w:rsidRPr="00496FAD" w:rsidRDefault="00F858E6" w:rsidP="00F858E6">
      <w:pPr>
        <w:widowControl w:val="0"/>
        <w:tabs>
          <w:tab w:val="left" w:pos="1134"/>
        </w:tabs>
        <w:spacing w:after="0"/>
        <w:jc w:val="both"/>
        <w:rPr>
          <w:rFonts w:ascii="Calibri" w:hAnsi="Calibri"/>
          <w:lang w:val="ru-RU"/>
        </w:rPr>
      </w:pPr>
      <w:r w:rsidRPr="00496FA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858E6" w:rsidRPr="00496FAD" w:rsidRDefault="00F858E6" w:rsidP="00F858E6">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496FAD">
        <w:rPr>
          <w:rFonts w:ascii="Calibri" w:hAnsi="Calibri"/>
          <w:color w:val="000000" w:themeColor="text1"/>
          <w:sz w:val="22"/>
          <w:szCs w:val="22"/>
        </w:rPr>
        <w:lastRenderedPageBreak/>
        <w:t>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w:t>
      </w:r>
      <w:proofErr w:type="gramStart"/>
      <w:r w:rsidRPr="00C90AA7">
        <w:rPr>
          <w:rFonts w:ascii="Calibri" w:hAnsi="Calibri"/>
          <w:color w:val="000000" w:themeColor="text1"/>
          <w:lang w:val="ru-RU"/>
        </w:rPr>
        <w:t>4.Участник</w:t>
      </w:r>
      <w:proofErr w:type="gramEnd"/>
      <w:r w:rsidRPr="00C90AA7">
        <w:rPr>
          <w:rFonts w:ascii="Calibri" w:hAnsi="Calibri"/>
          <w:color w:val="000000" w:themeColor="text1"/>
          <w:lang w:val="ru-RU"/>
        </w:rPr>
        <w:t xml:space="preserve">,в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w:t>
      </w:r>
      <w:proofErr w:type="gramStart"/>
      <w:r w:rsidRPr="005704A1">
        <w:rPr>
          <w:rFonts w:ascii="Calibri" w:hAnsi="Calibri"/>
          <w:color w:val="000000" w:themeColor="text1"/>
          <w:lang w:val="ru-RU"/>
        </w:rPr>
        <w:t>процедуру(</w:t>
      </w:r>
      <w:proofErr w:type="gramEnd"/>
      <w:r w:rsidRPr="005704A1">
        <w:rPr>
          <w:rFonts w:ascii="Calibri" w:hAnsi="Calibri"/>
          <w:color w:val="000000" w:themeColor="text1"/>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lastRenderedPageBreak/>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af"/>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5F4C87" w:rsidRPr="00374913">
        <w:rPr>
          <w:rFonts w:cstheme="minorHAnsi"/>
          <w:color w:val="000000" w:themeColor="text1"/>
          <w:lang w:val="ru-RU"/>
        </w:rPr>
        <w:t xml:space="preserve">  б) </w:t>
      </w:r>
      <w:r w:rsidR="005F4C87" w:rsidRPr="00374913">
        <w:rPr>
          <w:rFonts w:cstheme="minorHAnsi"/>
          <w:lang w:val="ru-RU"/>
        </w:rPr>
        <w:t>в случае признания отобранным участником</w:t>
      </w:r>
      <w:r w:rsidR="005F4C87"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5F4C87" w:rsidRPr="00374913">
        <w:rPr>
          <w:rFonts w:cstheme="minorHAnsi"/>
          <w:lang w:val="ru-RU"/>
        </w:rPr>
        <w:t xml:space="preserve"> или о наличии рейтинга кредитоспособности, установленного настоящим приглашением</w:t>
      </w:r>
      <w:r w:rsidRPr="00C3125B">
        <w:rPr>
          <w:rFonts w:ascii="Calibri" w:hAnsi="Calibri"/>
          <w:color w:val="000000" w:themeColor="text1"/>
          <w:lang w:val="ru-RU"/>
        </w:rPr>
        <w:t>;</w:t>
      </w:r>
      <w:r w:rsidR="005F4C87" w:rsidRPr="005F4C87">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bookmarkStart w:id="0" w:name="_GoBack"/>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75201">
        <w:rPr>
          <w:rFonts w:ascii="Calibri" w:hAnsi="Calibri"/>
          <w:color w:val="000000" w:themeColor="text1"/>
          <w:lang w:val="ru-RU"/>
        </w:rPr>
        <w:t>вcкрытия</w:t>
      </w:r>
      <w:proofErr w:type="spellEnd"/>
      <w:r w:rsidRPr="00275201">
        <w:rPr>
          <w:rFonts w:ascii="Calibri" w:hAnsi="Calibri"/>
          <w:color w:val="000000" w:themeColor="text1"/>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bookmarkEnd w:id="0"/>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a7"/>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482.55</w:t>
      </w:r>
      <w:r w:rsidRPr="005704A1">
        <w:rPr>
          <w:rFonts w:ascii="Calibri" w:hAnsi="Calibri"/>
          <w:szCs w:val="22"/>
        </w:rPr>
        <w:t xml:space="preserve"> драмом, российский рубль </w:t>
      </w:r>
      <w:r w:rsidRPr="005704A1">
        <w:rPr>
          <w:rFonts w:ascii="Calibri" w:hAnsi="Calibri"/>
          <w:lang w:val="hy-AM"/>
        </w:rPr>
        <w:t>6.37</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545.52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lastRenderedPageBreak/>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F3476" w:rsidRPr="005704A1" w:rsidRDefault="00CF3476" w:rsidP="00CF3476">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CF3476">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2022.01.20.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8.9 На следующий рабочий день после подведения итогов аукциона созывается заседание оценочной </w:t>
      </w:r>
      <w:r w:rsidRPr="005704A1">
        <w:rPr>
          <w:rFonts w:ascii="Calibri" w:hAnsi="Calibri" w:cs="Sylfaen"/>
          <w:color w:val="000000" w:themeColor="text1"/>
          <w:lang w:val="ru-RU"/>
        </w:rPr>
        <w:lastRenderedPageBreak/>
        <w:t>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CF3476" w:rsidRPr="005704A1" w:rsidRDefault="00CF3476" w:rsidP="00CF3476">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w:t>
      </w:r>
      <w:r w:rsidRPr="005704A1">
        <w:rPr>
          <w:rFonts w:ascii="Calibri" w:hAnsi="Calibri"/>
          <w:color w:val="000000" w:themeColor="text1"/>
          <w:lang w:val="ru-RU"/>
        </w:rPr>
        <w:lastRenderedPageBreak/>
        <w:t>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CF3476" w:rsidRPr="005704A1" w:rsidRDefault="00CF3476" w:rsidP="00CF3476">
      <w:pPr>
        <w:pStyle w:val="norm"/>
        <w:widowControl w:val="0"/>
        <w:tabs>
          <w:tab w:val="left" w:pos="1276"/>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lastRenderedPageBreak/>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F3476" w:rsidRPr="005704A1" w:rsidRDefault="00CF3476" w:rsidP="00CF3476">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CF3476" w:rsidRPr="005704A1" w:rsidRDefault="00CF3476" w:rsidP="00CF3476">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F3476" w:rsidRPr="005704A1" w:rsidRDefault="00CF3476" w:rsidP="00CF3476">
      <w:pPr>
        <w:pStyle w:val="a3"/>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w:t>
      </w:r>
      <w:r w:rsidRPr="009F6E96">
        <w:rPr>
          <w:rFonts w:ascii="Calibri" w:hAnsi="Calibri" w:cstheme="minorHAnsi"/>
          <w:lang w:val="ru-RU"/>
        </w:rPr>
        <w:lastRenderedPageBreak/>
        <w:t>его сумма исчисляется по отношению к общей цене контракта.</w:t>
      </w:r>
      <w:r w:rsidRPr="006253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CF3476" w:rsidRPr="005704A1" w:rsidRDefault="00CF3476" w:rsidP="00CF3476">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w:t>
      </w:r>
      <w:proofErr w:type="spellStart"/>
      <w:r w:rsidRPr="005704A1">
        <w:rPr>
          <w:rFonts w:ascii="Calibri" w:hAnsi="Calibri"/>
          <w:color w:val="000000" w:themeColor="text1"/>
          <w:lang w:val="ru-RU"/>
        </w:rPr>
        <w:t>ул.Мелик-Адамян</w:t>
      </w:r>
      <w:proofErr w:type="spellEnd"/>
      <w:r w:rsidRPr="005704A1">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mailto</w:instrText>
      </w:r>
      <w:r w:rsidR="00932BD0" w:rsidRPr="00275201">
        <w:rPr>
          <w:lang w:val="ru-RU"/>
        </w:rPr>
        <w:instrText>:</w:instrText>
      </w:r>
      <w:r w:rsidR="00932BD0">
        <w:instrText>secretariat</w:instrText>
      </w:r>
      <w:r w:rsidR="00932BD0" w:rsidRPr="00275201">
        <w:rPr>
          <w:lang w:val="ru-RU"/>
        </w:rPr>
        <w:instrText>@</w:instrText>
      </w:r>
      <w:r w:rsidR="00932BD0">
        <w:instrText>minfin</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5704A1">
        <w:rPr>
          <w:rStyle w:val="a8"/>
          <w:rFonts w:ascii="Calibri" w:hAnsi="Calibri"/>
          <w:color w:val="000000" w:themeColor="text1"/>
        </w:rPr>
        <w:t>secretariat</w:t>
      </w:r>
      <w:r w:rsidRPr="005704A1">
        <w:rPr>
          <w:rStyle w:val="a8"/>
          <w:rFonts w:ascii="Calibri" w:hAnsi="Calibri"/>
          <w:color w:val="000000" w:themeColor="text1"/>
          <w:lang w:val="ru-RU"/>
        </w:rPr>
        <w:t>@</w:t>
      </w:r>
      <w:proofErr w:type="spellStart"/>
      <w:r w:rsidRPr="005704A1">
        <w:rPr>
          <w:rStyle w:val="a8"/>
          <w:rFonts w:ascii="Calibri" w:hAnsi="Calibri"/>
          <w:color w:val="000000" w:themeColor="text1"/>
        </w:rPr>
        <w:t>minfin</w:t>
      </w:r>
      <w:proofErr w:type="spellEnd"/>
      <w:r w:rsidRPr="005704A1">
        <w:rPr>
          <w:rStyle w:val="a8"/>
          <w:rFonts w:ascii="Calibri" w:hAnsi="Calibri"/>
          <w:color w:val="000000" w:themeColor="text1"/>
          <w:lang w:val="ru-RU"/>
        </w:rPr>
        <w:t>.</w:t>
      </w:r>
      <w:r w:rsidRPr="005704A1">
        <w:rPr>
          <w:rStyle w:val="a8"/>
          <w:rFonts w:ascii="Calibri" w:hAnsi="Calibri"/>
          <w:color w:val="000000" w:themeColor="text1"/>
        </w:rPr>
        <w:t>am</w:t>
      </w:r>
      <w:r w:rsidR="00932BD0">
        <w:rPr>
          <w:rStyle w:val="a8"/>
          <w:rFonts w:ascii="Calibri" w:hAnsi="Calibri"/>
          <w:color w:val="000000" w:themeColor="text1"/>
        </w:rPr>
        <w:fldChar w:fldCharType="end"/>
      </w:r>
      <w:r w:rsidRPr="005704A1">
        <w:rPr>
          <w:rFonts w:ascii="Calibri" w:hAnsi="Calibri"/>
          <w:color w:val="000000" w:themeColor="text1"/>
          <w:lang w:val="ru-RU"/>
        </w:rPr>
        <w:t xml:space="preserve">. </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 xml:space="preserve">уполномоченный орган </w:t>
      </w:r>
      <w:r w:rsidRPr="005704A1">
        <w:rPr>
          <w:rFonts w:ascii="Calibri" w:hAnsi="Calibri"/>
          <w:color w:val="000000" w:themeColor="text1"/>
          <w:lang w:val="ru-RU"/>
        </w:rPr>
        <w:lastRenderedPageBreak/>
        <w:t>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Pr="006253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12.16.Каждое лицо, интересы которого были нарушены или могут быть нарушены в результате послуживших </w:t>
      </w:r>
      <w:r w:rsidRPr="005704A1">
        <w:rPr>
          <w:rFonts w:ascii="Calibri" w:hAnsi="Calibri"/>
          <w:color w:val="000000" w:themeColor="text1"/>
          <w:lang w:val="ru-RU"/>
        </w:rPr>
        <w:lastRenderedPageBreak/>
        <w:t>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858E6" w:rsidRPr="00496FAD" w:rsidRDefault="00CF3476" w:rsidP="00CF3476">
      <w:pPr>
        <w:widowControl w:val="0"/>
        <w:spacing w:after="0" w:line="240" w:lineRule="auto"/>
        <w:jc w:val="both"/>
        <w:rPr>
          <w:rFonts w:ascii="Calibri" w:hAnsi="Calibri" w:cs="Sylfaen"/>
          <w:b/>
          <w:color w:val="000000" w:themeColor="text1"/>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858E6" w:rsidRPr="00496FAD" w:rsidRDefault="00F858E6" w:rsidP="00F858E6">
      <w:pPr>
        <w:widowControl w:val="0"/>
        <w:tabs>
          <w:tab w:val="left" w:pos="1276"/>
        </w:tabs>
        <w:spacing w:after="0" w:line="240" w:lineRule="auto"/>
        <w:jc w:val="both"/>
        <w:rPr>
          <w:rFonts w:ascii="Calibri" w:hAnsi="Calibri" w:cs="Sylfaen"/>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lastRenderedPageBreak/>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af"/>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af"/>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af"/>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ԵՔ-ԷԱՃԾՁԲ-22/32</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ԵՔ-ԷԱՃԾՁԲ-22/32</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ԵՔ-ԷԱՃԾՁԲ-22/32</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a7"/>
          <w:rFonts w:ascii="Calibri" w:hAnsi="Calibri" w:cstheme="minorHAnsi"/>
          <w:lang w:val="ru-RU"/>
        </w:rPr>
        <w:footnoteReference w:id="6"/>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871B29" w:rsidRDefault="00871B29" w:rsidP="00871B29">
      <w:pPr>
        <w:pStyle w:val="af"/>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871B29" w:rsidRDefault="00871B29" w:rsidP="00871B29">
      <w:pPr>
        <w:pStyle w:val="af"/>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af"/>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af"/>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a5"/>
        <w:rPr>
          <w:rFonts w:ascii="Calibri" w:hAnsi="Calibri"/>
          <w:color w:val="000000" w:themeColor="text1"/>
        </w:rPr>
      </w:pPr>
      <w:r>
        <w:rPr>
          <w:rStyle w:val="a7"/>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31"/>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31"/>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ae"/>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ae"/>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f1"/>
          <w:rFonts w:ascii="Calibri" w:hAnsi="Calibri" w:cstheme="minorHAns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ae"/>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ae"/>
        <w:shd w:val="clear" w:color="auto" w:fill="FFFFFF"/>
        <w:spacing w:before="0" w:beforeAutospacing="0" w:after="0" w:afterAutospacing="0"/>
        <w:ind w:firstLine="375"/>
        <w:jc w:val="both"/>
        <w:rPr>
          <w:rStyle w:val="af1"/>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ae"/>
        <w:shd w:val="clear" w:color="auto" w:fill="FFFFFF"/>
        <w:ind w:firstLine="374"/>
        <w:jc w:val="both"/>
        <w:rPr>
          <w:rStyle w:val="af1"/>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a5"/>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"EQ-EACHDzB-22/32"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EQ-EACHDzB-22/32*.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a5"/>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a5"/>
        <w:rPr>
          <w:rFonts w:ascii="Calibri" w:eastAsiaTheme="minorEastAsia" w:hAnsi="Calibri"/>
          <w:sz w:val="22"/>
          <w:szCs w:val="22"/>
          <w:lang w:val="en-US" w:eastAsia="en-US" w:bidi="ar-SA"/>
        </w:rPr>
      </w:pPr>
    </w:p>
    <w:p w:rsidR="00F858E6" w:rsidRPr="00496FAD" w:rsidRDefault="00F858E6" w:rsidP="00F858E6">
      <w:pPr>
        <w:pStyle w:val="a5"/>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"EQ-EACHDzB-22/32"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EQ-EACHDzB-22/32*.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a5"/>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7" w:history="1">
        <w:r w:rsidRPr="00E41FA3">
          <w:rPr>
            <w:rStyle w:val="a8"/>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31"/>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EQ-EACHDzB-22/32</w:t>
      </w:r>
      <w:r w:rsidRPr="00496FAD">
        <w:rPr>
          <w:rFonts w:ascii="Calibri" w:hAnsi="Calibri"/>
          <w:b/>
          <w:color w:val="000000" w:themeColor="text1"/>
          <w:sz w:val="24"/>
          <w:szCs w:val="24"/>
        </w:rPr>
        <w:t>"</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31"/>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af"/>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af"/>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a7"/>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15</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a7"/>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a7"/>
          <w:rFonts w:ascii="Calibri" w:hAnsi="Calibri"/>
          <w:color w:val="000000" w:themeColor="text1"/>
        </w:rPr>
        <w:footnoteReference w:id="9"/>
      </w:r>
    </w:p>
    <w:p w:rsidR="005E3909" w:rsidRPr="005704A1" w:rsidRDefault="005E3909" w:rsidP="005E3909">
      <w:pPr>
        <w:spacing w:after="0" w:line="240" w:lineRule="auto"/>
        <w:rPr>
          <w:rFonts w:ascii="Calibri" w:hAnsi="Calibri"/>
          <w:b/>
          <w:color w:val="000000" w:themeColor="text1"/>
          <w:lang w:val="ru-RU"/>
        </w:rPr>
      </w:pPr>
      <w:r w:rsidRPr="005704A1">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5704A1">
        <w:rPr>
          <w:rFonts w:ascii="Calibri" w:hAnsi="Calibri" w:cs="Calibri"/>
          <w:lang w:val="hy-AM"/>
        </w:rPr>
        <w:t>25-го декабря</w:t>
      </w:r>
      <w:r w:rsidRPr="005704A1">
        <w:rPr>
          <w:rFonts w:ascii="Calibri" w:hAnsi="Calibri"/>
          <w:color w:val="000000" w:themeColor="text1"/>
          <w:lang w:val="ru-RU"/>
        </w:rPr>
        <w:t xml:space="preserve"> текущего года.</w:t>
      </w: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a7"/>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a7"/>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w:t>
      </w:r>
      <w:r w:rsidRPr="005704A1">
        <w:rPr>
          <w:rFonts w:ascii="Calibri" w:hAnsi="Calibri"/>
          <w:spacing w:val="-4"/>
          <w:lang w:val="ru-RU"/>
        </w:rPr>
        <w:lastRenderedPageBreak/>
        <w:t>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a7"/>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a7"/>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a7"/>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a5"/>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«Ազգային ժողովի գավաթի խաղարկություն»եր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«Розыгрыш кубка Национального Собрания» 
Юридическое или физическое лицо, предоставляющее услуги по организации и проведения мероприятия, обязано обеспечить: 
• проведение мероприятия в специализированной спортивной арене, обеспечивая условиями, вытекающие из регламентных требований и спортивным инвентарем;  
• звуковой аппаратурой /мощностью 2квт/, с услугами обслуживающего персонала и ведущего; 
• специальным инвентарем: грабли для прыжковой ямы, метр (20 м.), секундомер, кольца (4 штуки), маты (4 штуки) размеров 1x 2 м, спортивная скамья (4 штуки); 
• технический инвентарь: урны (2 штуки), веники (2 штуки), совки (2 штуки); 
• медицинские услуги и услуги медсестры: необходимыми лекарствами, в том числе: для заморозки и обезболивания;
• услуги 2-х технических и 2-х обслуживающих персонал;
проведение совещания с участием представителей мероприятия;
• обеспечение участие арбитров /выбор через соответствующих федераций вид спорта/;
• награждение победителей и призеров мероприятия почетными грамотами, благодарственными письмами /образец, материал, эскизы и качество заранее согласовать с Заказчиком/;
• членам команды победителя обеспечить единообразной спортивной экипировкой /24 комплектов/։ 1 комплект спортивной экипировки состоит из футболки из хлопка с длинными рукавами /на футболке обеспечить цветную печать с надписью ««Նոր Նորք»» (Нор Норк) и символикой административного района (памятник Айка Наапета)/, 1 спортивные брюки, и 1 пара кожаной спортивной обуви (модель и цвет согласуя с заказчиком), (размеры будут предоставлены дополнительно); 
Командам-победителям для участия городского этапа (по количеству требований устава) обеспечить транспортным средством.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հանրակրթական դպրոցների սովորողների հանրապետական 7-րդ ուսումնամարզական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7-ые учебно-спортивные игры учащийся общеобразовательных школ РА»
Юридическое или физическое лицо, предоставляющее услуги по организации и проведения мероприятия, обязано обеспечить: 
проведение мероприятия в специализированной спортивной арене, обеспечивая условиями, вытекающие из регламентных требований и спортивным инвентарем; 
• звуковой аппаратурой /мощностью 2квт/, с услугами обслуживающего персонала и ведущего;  
• специальным инвентарем: грабли для прыжковой ямы, метр (20 м.), секундомер, маты (4 штуки) размеров 1x 2 м, спортивная скамья (4 штуки);
• технический инвентарь: урны (2 штуки), веники (2 штуки), совки (2 штуки);
• медицинские услуги и услуги медсестры: необходимыми лекарствами, в том числе: для заморозки и обезболивания;
• услуги 2-х технических и 2-х обслуживающих персонал;
• проведение совещания с участием представителей мероприятия;
• обеспечение участие арбитров;
• награждение победителей и призеров мероприятия почетными грамотами благодарственными письмами /образец, материал, эскизы и качество заранее согласовать с Заказчиком/;
• членам команды победителя обеспечить единообразной спортивной экипировкой /24 комплекта/։ 1 комплект спортивной экипировки состоит из футболки из хлопка с длинными рукавами /на футболке обеспечить цветную печать с надписью ««Նոր Նորք»» (Нор Норк) и символикой административного района (памятник Айка Наапета)/, 1 спортивные брюки, и 1 пара кожаной спортивной обуви (модель и цвет согласуя с заказчиком), (размеры будут предоставлены дополнительно);
Команду-победителю для участия городского этапа (по количеству согласно требованиям устава) обеспечить транспортным средством.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«Վազք-Լազերային հրաձգություն» (Laser Run) դպրոցականների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среди школьников «Бег – Лазерная стрельба» 
Юридическое или физическое лицо, предоставляющее услуги по организации и проведения мероприятия, обязано обеспечить: 
• проведение мероприятия в специализированной спортивной арене, обеспечивая условиями, вытекающие из регламентных требований, оборудованный разметками до 100 м, 4 беговыми дорожками, 10 лазерными пистолетами, 10 мешенями;
• звуковой аппаратурой /мощностью 2квт/, с услугами обслуживающего персонала и ведущего;
• технический инвентарь: урны (2 штуки), веники (2 штуки), совки (2 штуки); 
• проведение совещания с участием представителей мероприятия;
• обеспечение участие арбитров;
• награждение победителей и призеров мероприятия почетными грамотами благодарственными письмами /образец, материал, эскизы и качество заранее согласовать с Заказчиком/;
• членам команды победителя обеспечить единообразной спортивной экипировкой /24 комплекта/։ 1 комплект спортивной экипировки состоит из футболки из хлопка с полурукавами /на футболке обеспечить цветную печать с надписью ««Նոր Նորք»» (Нор Норк) и символикой административного района (памятник Айка Наапета)/, 1 спортивные шорты (модель и цвет согласуя с заказчиком), (размеры будут предоставлены дополнительно);
• Команду-победителю для участия городского этапа обеспечить транспортным средством.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«Лучшее спортивное дошкольное учреждение» 
Юридическое или физическое лицо, предоставляющее услуги по организации и проведения мероприятия, обязано обеспечить: 
• проведение мероприятия в специализированной спортивном зале, обеспечивая условиями, вытекающие из регламентных требований, оборудованный разметками до 20 м, кольцами, корзинами, велосипедами, веревкой и другими принадлежностями согласно регламентным требованиям;
• звуковой аппаратурой /мощностью 2квт/, с услугами обслуживающего персонала и ведущего;
• технический инвентарь: урны (2 штуки), веники (2 штуки), совки (2 штуки); 
• медицинские услуги и услуги медсестры: необходимыми лекарствами, в том числе: для заморозки и обезболивания;
• услуги 2-х технических и 2-х обслуживающих персонал;
• проведение совещания с участием представителей мероприятия;
• обеспечение участие арбитров;
• награждение победителей и призеров мероприятия почетными грамотами благодарственными письмами /образец, материал, эскизы и качество заранее согласовать с Заказчиком/;
• Команду-победителю обеспечить единообразной спортивной экипировкой /10 комплекта/։ 1 комплект спортивной экипировки состоит из футболки из хлопка с полурукавами /на футболке обеспечить цветную печать с надписью ««Նոր Նորք»» (Нор Норк) и символикой административного района (памятник Айка Наапета)/, 1 спортивные шорты (модель и цвет согласуя с заказчиком), (размеры будут предоставлены дополнительно);
• Команду-победителю для участия городского этапа обеспечить транспортным средством.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ընտանիք»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«Лучшая спортивная семья »
Юридическое или физическое лицо, оказывающее услуги по организации и проведению мероприятия, обязано обеспечить:
 • проведение мероприятия в соответствии с утвержденным регламентом в специализированном спортзале, который будет оборудован прыжковой ямой с прыжками в длину размером 2 x 10м, оборудованием, предназначенным для силовых упражнений, 4 беговыми дорожками длиной 400м и в спортзале, который будет оборудован 2 баскетбольными щитами с сетками, а также в тире, который будет оборудован 4 пневматическими винтовками, 4 мишенями и приспособлением для стрельбы на расстоянии 10м,
• звуковая аппаратура /мощностью в 2 квт/ с услугами обслуживающего персонала и ведущего,  
• профессиональный инвентарь: грабли для выравнивания прыжковой ямы, 20м метр, секундомер, 4 обруча, 4 мешка /для бега/, 4 мата размером 1x 2 м, 2 спортивные скамьи, 2 баскетбольных мяча N 6, 500 шт. пуль дня пневматической винтовки, 50 шт резервных мишеней с отметкой 1-10,
• технический инвентарь: 2 урны, 2 веника, 2 совка, 
• медицинские и сестринские услуги с необходимыми медикаментами, в том числе охлаждающими и обезболивающими,
• услуги 2 технических и 2 обслуживающих персоналов,
• проведение консультации с участием представителей участников мероприятия,
• обеспечение судейского состава,
• награждение победителей и призеров мероприятия грамотами и благодарственными письмами, предварительно согласовывая с Заказчиком, образец, материал, эскизы и качество 
• обеспечить победивших семей, в том числе членов семьи с ограниченными возможностями единой спортивной формой / 37 комплектов/. 1 комплект спортивной формы состоит из 1 хлопковой куртки с длинными рукавами, 1 спортивной футболки с коротким рукавом, обеспечить спортивной майке цветную печать с надписью «Нор Норк» и символом административного округа (памятник Айку Наапету), из 1 спортивных штанов и 1 пары спортивной обуви, модель и цвет согласовать с Заказчиком /размеры будут представлены дополнительно/,
•с целью участия в городском туре обеспечить победивших семей транспортным средством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10 լավագույն մարզիկներ» ամենամյա մրցանակաբաշխություն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Ежегодная премия «10 лучших спортсменов административного округа Нор Норк» 
Юридическое или физическое лицо, оказывающее услуги по организации и проведению мероприятия, обязано обеспечить: 
•организовать праздничное мероприятие церемонии награждения 10 лучших  спортсменов административного округа,
•организовать концертную программу с участием известного ведущего, приглашенных певцов и певиц (3 певца, 3 певицы, каждый по две песни), танцевальных групп (4 танца) /сценарий, список ведущих, певцов-певиц, танцевальных групп и выступлений согласовать с заказчиком/, 
•обеспечить соответствующую звуковую аппаратуру / мощностью 2-3квт, с микрофонами дистанционного управления/ и световую технику с обслуживающим техперсоналом, 
•Необходимо 10 грамот, 10 благодарственных писем / текст формата A4 и оформление согласовать с заказчиком/, 
• Необходимы подарки с  единой спортивной формой / 10 комплектов/. 1 комплект спортивной формы состоит из 1 хлопковой куртки с длинными рукавами, 1 спортивной футболки с коротким рукавом, обеспечить спортивной майке цветную печать с надписью «Нор Норк» и символом административного округа (памятник Айку Наапету), из 1 спортивных штанов и 1 пары спортивной обуви, модель и цвет согласовать с Заказчиком /размеры будут представлены дополнительно/.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2022 году, 21 календарный день со дня вступления контракта в силу до 30 апреля.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2022 году, 21 календарный день с момента вступления контракта в силу до 30 марта.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2022 году, 21 календарный день со дня вступления контракта в силу до 30 апреля.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выкупить контракт в 2022 году. (договор) через 21 календарный день со дня вступления в силу до 30 апреля.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покупка в 2022 году, через 21 календарный день после вступления в силу контракта (соглашения) до 30 июня.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2022 году, через 21 календарный день после вступления в силу контракта (соглашения) до 20 декабря.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a5"/>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a7"/>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275201"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a7"/>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a3"/>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ae"/>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275201" w:rsidTr="006029E0">
        <w:trPr>
          <w:jc w:val="center"/>
        </w:trPr>
        <w:tc>
          <w:tcPr>
            <w:tcW w:w="357" w:type="dxa"/>
            <w:vMerge/>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BD0" w:rsidRDefault="00932BD0" w:rsidP="00F858E6">
      <w:pPr>
        <w:spacing w:after="0" w:line="240" w:lineRule="auto"/>
      </w:pPr>
      <w:r>
        <w:separator/>
      </w:r>
    </w:p>
  </w:endnote>
  <w:endnote w:type="continuationSeparator" w:id="0">
    <w:p w:rsidR="00932BD0" w:rsidRDefault="00932BD0"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BD0" w:rsidRDefault="00932BD0" w:rsidP="00F858E6">
      <w:pPr>
        <w:spacing w:after="0" w:line="240" w:lineRule="auto"/>
      </w:pPr>
      <w:r>
        <w:separator/>
      </w:r>
    </w:p>
  </w:footnote>
  <w:footnote w:type="continuationSeparator" w:id="0">
    <w:p w:rsidR="00932BD0" w:rsidRDefault="00932BD0"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a5"/>
        <w:rPr>
          <w:rFonts w:ascii="Calibri" w:eastAsiaTheme="minorHAnsi" w:hAnsi="Calibri" w:cstheme="minorHAnsi"/>
          <w:sz w:val="16"/>
          <w:szCs w:val="16"/>
          <w:lang w:eastAsia="en-US"/>
        </w:rPr>
      </w:pPr>
      <w:r>
        <w:rPr>
          <w:rStyle w:val="a7"/>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CF3476" w:rsidRPr="00241AB0" w:rsidRDefault="00CF3476" w:rsidP="00CF3476">
      <w:pPr>
        <w:pStyle w:val="a5"/>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a5"/>
        <w:jc w:val="both"/>
        <w:rPr>
          <w:rFonts w:ascii="Calibri" w:hAnsi="Calibri"/>
          <w:i/>
          <w:sz w:val="16"/>
          <w:szCs w:val="16"/>
        </w:rPr>
      </w:pPr>
      <w:r>
        <w:rPr>
          <w:rStyle w:val="a7"/>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CF3476"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F3476" w:rsidRPr="00625334"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CF3476" w:rsidRPr="00CE263D"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F3476" w:rsidRPr="00CE263D" w:rsidRDefault="00CF3476" w:rsidP="00CF3476">
      <w:pPr>
        <w:pStyle w:val="a5"/>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F3476" w:rsidRDefault="00CF3476" w:rsidP="00CF3476">
      <w:pPr>
        <w:pStyle w:val="a5"/>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CF3476" w:rsidRDefault="00CF3476" w:rsidP="00CF3476">
      <w:pPr>
        <w:pStyle w:val="a5"/>
        <w:jc w:val="both"/>
        <w:rPr>
          <w:rFonts w:ascii="Calibri" w:hAnsi="Calibri"/>
        </w:rPr>
      </w:pPr>
      <w:r>
        <w:rPr>
          <w:rStyle w:val="a7"/>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073746">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871B29" w:rsidRDefault="00871B29" w:rsidP="00871B29">
      <w:pPr>
        <w:pStyle w:val="a5"/>
      </w:pPr>
      <w:r>
        <w:rPr>
          <w:rStyle w:val="a7"/>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footnote>
  <w:footnote w:id="9">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a5"/>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a5"/>
        <w:jc w:val="both"/>
        <w:rPr>
          <w:rFonts w:ascii="Calibri" w:hAnsi="Calibri"/>
          <w:sz w:val="16"/>
        </w:rPr>
      </w:pPr>
    </w:p>
  </w:footnote>
  <w:footnote w:id="12">
    <w:p w:rsidR="005E3909" w:rsidRPr="00241AB0" w:rsidRDefault="005E3909" w:rsidP="005E3909">
      <w:pPr>
        <w:pStyle w:val="a5"/>
        <w:jc w:val="both"/>
        <w:rPr>
          <w:rFonts w:ascii="Calibri" w:hAnsi="Calibri"/>
          <w:sz w:val="16"/>
          <w:lang w:val="hy-AM"/>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a5"/>
        <w:jc w:val="both"/>
        <w:rPr>
          <w:rFonts w:ascii="Calibri" w:hAnsi="Calibri"/>
          <w:sz w:val="16"/>
        </w:rPr>
      </w:pPr>
    </w:p>
  </w:footnote>
  <w:footnote w:id="14">
    <w:p w:rsidR="005C4D45" w:rsidRPr="00241AB0" w:rsidRDefault="005E3909" w:rsidP="005C4D45">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proofErr w:type="spellStart"/>
      <w:r w:rsidR="005C4D45" w:rsidRPr="00625334">
        <w:rPr>
          <w:rFonts w:ascii="Calibri" w:hAnsi="Calibri"/>
          <w:i/>
          <w:sz w:val="16"/>
        </w:rPr>
        <w:t>двадцатипятикратный</w:t>
      </w:r>
      <w:proofErr w:type="spellEnd"/>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a5"/>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a5"/>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a5"/>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a7"/>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a5"/>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a7"/>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61A5"/>
    <w:rsid w:val="00152530"/>
    <w:rsid w:val="001969AE"/>
    <w:rsid w:val="001A72BE"/>
    <w:rsid w:val="001D3F50"/>
    <w:rsid w:val="001D5FC7"/>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516F8D"/>
    <w:rsid w:val="00525C8E"/>
    <w:rsid w:val="00544E41"/>
    <w:rsid w:val="005B34F7"/>
    <w:rsid w:val="005B433C"/>
    <w:rsid w:val="005C4D45"/>
    <w:rsid w:val="005E3909"/>
    <w:rsid w:val="005F4C87"/>
    <w:rsid w:val="006029E0"/>
    <w:rsid w:val="00625334"/>
    <w:rsid w:val="00637B4C"/>
    <w:rsid w:val="00641DF7"/>
    <w:rsid w:val="00672339"/>
    <w:rsid w:val="006912E6"/>
    <w:rsid w:val="006C72A1"/>
    <w:rsid w:val="00702058"/>
    <w:rsid w:val="00744A20"/>
    <w:rsid w:val="00787F40"/>
    <w:rsid w:val="007D40CE"/>
    <w:rsid w:val="00802FDA"/>
    <w:rsid w:val="00851B06"/>
    <w:rsid w:val="00852BBB"/>
    <w:rsid w:val="00871B29"/>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77568"/>
    <w:rsid w:val="00A810CD"/>
    <w:rsid w:val="00B067E8"/>
    <w:rsid w:val="00B10A94"/>
    <w:rsid w:val="00B40988"/>
    <w:rsid w:val="00B75FF0"/>
    <w:rsid w:val="00B90B21"/>
    <w:rsid w:val="00BB6287"/>
    <w:rsid w:val="00BC50E6"/>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E6"/>
    <w:pPr>
      <w:spacing w:after="200" w:line="276" w:lineRule="auto"/>
    </w:pPr>
    <w:rPr>
      <w:rFonts w:eastAsiaTheme="minorEastAsia"/>
    </w:rPr>
  </w:style>
  <w:style w:type="paragraph" w:styleId="1">
    <w:name w:val="heading 1"/>
    <w:basedOn w:val="a"/>
    <w:next w:val="a"/>
    <w:link w:val="10"/>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8E6"/>
    <w:rPr>
      <w:rFonts w:ascii="Arial Armenian" w:eastAsia="Times New Roman" w:hAnsi="Arial Armenian" w:cs="Times New Roman"/>
      <w:sz w:val="28"/>
      <w:szCs w:val="20"/>
      <w:lang w:val="ru-RU" w:eastAsia="ru-RU" w:bidi="ru-RU"/>
    </w:rPr>
  </w:style>
  <w:style w:type="character" w:customStyle="1" w:styleId="30">
    <w:name w:val="Заголовок 3 Знак"/>
    <w:basedOn w:val="a0"/>
    <w:link w:val="3"/>
    <w:uiPriority w:val="9"/>
    <w:semiHidden/>
    <w:rsid w:val="00F858E6"/>
    <w:rPr>
      <w:rFonts w:asciiTheme="majorHAnsi" w:eastAsiaTheme="majorEastAsia" w:hAnsiTheme="majorHAnsi" w:cstheme="majorBidi"/>
      <w:b/>
      <w:bCs/>
      <w:color w:val="5B9BD5" w:themeColor="accent1"/>
    </w:rPr>
  </w:style>
  <w:style w:type="paragraph" w:styleId="a3">
    <w:name w:val="Body Text Indent"/>
    <w:aliases w:val=" Char, Char Char Char Char,Char Char Char Char,Char"/>
    <w:basedOn w:val="a"/>
    <w:link w:val="a4"/>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F858E6"/>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a6">
    <w:name w:val="Текст сноски Знак"/>
    <w:basedOn w:val="a0"/>
    <w:link w:val="a5"/>
    <w:semiHidden/>
    <w:rsid w:val="00F858E6"/>
    <w:rPr>
      <w:rFonts w:ascii="Times Armenian" w:eastAsia="Times New Roman" w:hAnsi="Times Armenian" w:cs="Times New Roman"/>
      <w:sz w:val="20"/>
      <w:szCs w:val="20"/>
      <w:lang w:val="ru-RU" w:eastAsia="ru-RU" w:bidi="ru-RU"/>
    </w:rPr>
  </w:style>
  <w:style w:type="character" w:styleId="a7">
    <w:name w:val="footnote reference"/>
    <w:semiHidden/>
    <w:rsid w:val="00F858E6"/>
    <w:rPr>
      <w:vertAlign w:val="superscript"/>
    </w:rPr>
  </w:style>
  <w:style w:type="character" w:styleId="a8">
    <w:name w:val="Hyperlink"/>
    <w:rsid w:val="00F858E6"/>
    <w:rPr>
      <w:color w:val="0000FF"/>
      <w:u w:val="single"/>
    </w:rPr>
  </w:style>
  <w:style w:type="paragraph" w:styleId="a9">
    <w:name w:val="Body Text"/>
    <w:basedOn w:val="a"/>
    <w:link w:val="aa"/>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aa">
    <w:name w:val="Основной текст Знак"/>
    <w:basedOn w:val="a0"/>
    <w:link w:val="a9"/>
    <w:rsid w:val="00F858E6"/>
    <w:rPr>
      <w:rFonts w:ascii="Times New Roman" w:eastAsia="Times New Roman" w:hAnsi="Times New Roman" w:cs="Times New Roman"/>
      <w:sz w:val="24"/>
      <w:szCs w:val="24"/>
      <w:lang w:val="ru-RU" w:eastAsia="ru-RU" w:bidi="ru-RU"/>
    </w:rPr>
  </w:style>
  <w:style w:type="paragraph" w:styleId="ab">
    <w:name w:val="endnote text"/>
    <w:basedOn w:val="a"/>
    <w:link w:val="ac"/>
    <w:uiPriority w:val="99"/>
    <w:semiHidden/>
    <w:unhideWhenUsed/>
    <w:rsid w:val="00F858E6"/>
    <w:pPr>
      <w:spacing w:after="0" w:line="240" w:lineRule="auto"/>
    </w:pPr>
    <w:rPr>
      <w:sz w:val="20"/>
      <w:szCs w:val="20"/>
    </w:rPr>
  </w:style>
  <w:style w:type="character" w:customStyle="1" w:styleId="ac">
    <w:name w:val="Текст концевой сноски Знак"/>
    <w:basedOn w:val="a0"/>
    <w:link w:val="ab"/>
    <w:uiPriority w:val="99"/>
    <w:semiHidden/>
    <w:rsid w:val="00F858E6"/>
    <w:rPr>
      <w:rFonts w:eastAsiaTheme="minorEastAsia"/>
      <w:sz w:val="20"/>
      <w:szCs w:val="20"/>
    </w:rPr>
  </w:style>
  <w:style w:type="character" w:styleId="ad">
    <w:name w:val="endnote reference"/>
    <w:basedOn w:val="a0"/>
    <w:uiPriority w:val="99"/>
    <w:semiHidden/>
    <w:unhideWhenUsed/>
    <w:rsid w:val="00F858E6"/>
    <w:rPr>
      <w:vertAlign w:val="superscript"/>
    </w:rPr>
  </w:style>
  <w:style w:type="paragraph" w:styleId="2">
    <w:name w:val="Body Text Indent 2"/>
    <w:basedOn w:val="a"/>
    <w:link w:val="20"/>
    <w:uiPriority w:val="99"/>
    <w:unhideWhenUsed/>
    <w:rsid w:val="00F858E6"/>
    <w:pPr>
      <w:spacing w:after="120" w:line="480" w:lineRule="auto"/>
      <w:ind w:left="283"/>
    </w:pPr>
  </w:style>
  <w:style w:type="character" w:customStyle="1" w:styleId="20">
    <w:name w:val="Основной текст с отступом 2 Знак"/>
    <w:basedOn w:val="a0"/>
    <w:link w:val="2"/>
    <w:uiPriority w:val="99"/>
    <w:rsid w:val="00F858E6"/>
    <w:rPr>
      <w:rFonts w:eastAsiaTheme="minorEastAsia"/>
    </w:rPr>
  </w:style>
  <w:style w:type="paragraph" w:styleId="ae">
    <w:name w:val="Normal (Web)"/>
    <w:basedOn w:val="a"/>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af">
    <w:name w:val="List Paragraph"/>
    <w:basedOn w:val="a"/>
    <w:link w:val="af0"/>
    <w:uiPriority w:val="34"/>
    <w:qFormat/>
    <w:rsid w:val="00F858E6"/>
    <w:pPr>
      <w:spacing w:after="0" w:line="360" w:lineRule="auto"/>
      <w:ind w:left="720"/>
      <w:contextualSpacing/>
      <w:jc w:val="both"/>
    </w:pPr>
    <w:rPr>
      <w:rFonts w:eastAsiaTheme="minorHAnsi"/>
    </w:rPr>
  </w:style>
  <w:style w:type="character" w:customStyle="1" w:styleId="af0">
    <w:name w:val="Абзац списка Знак"/>
    <w:link w:val="af"/>
    <w:uiPriority w:val="34"/>
    <w:locked/>
    <w:rsid w:val="00F858E6"/>
  </w:style>
  <w:style w:type="paragraph" w:styleId="31">
    <w:name w:val="Body Text Indent 3"/>
    <w:basedOn w:val="a"/>
    <w:link w:val="32"/>
    <w:uiPriority w:val="99"/>
    <w:unhideWhenUsed/>
    <w:rsid w:val="00F858E6"/>
    <w:pPr>
      <w:spacing w:after="120" w:line="360" w:lineRule="auto"/>
      <w:ind w:left="283"/>
      <w:jc w:val="both"/>
    </w:pPr>
    <w:rPr>
      <w:rFonts w:eastAsiaTheme="minorHAnsi"/>
      <w:sz w:val="16"/>
      <w:szCs w:val="16"/>
    </w:rPr>
  </w:style>
  <w:style w:type="character" w:customStyle="1" w:styleId="32">
    <w:name w:val="Основной текст с отступом 3 Знак"/>
    <w:basedOn w:val="a0"/>
    <w:link w:val="31"/>
    <w:uiPriority w:val="99"/>
    <w:rsid w:val="00F858E6"/>
    <w:rPr>
      <w:sz w:val="16"/>
      <w:szCs w:val="16"/>
    </w:rPr>
  </w:style>
  <w:style w:type="character" w:styleId="af1">
    <w:name w:val="Strong"/>
    <w:uiPriority w:val="22"/>
    <w:qFormat/>
    <w:rsid w:val="00F858E6"/>
    <w:rPr>
      <w:b/>
      <w:bCs/>
    </w:rPr>
  </w:style>
  <w:style w:type="table" w:styleId="af2">
    <w:name w:val="Table Grid"/>
    <w:basedOn w:val="a1"/>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F858E6"/>
    <w:pPr>
      <w:tabs>
        <w:tab w:val="center" w:pos="4680"/>
        <w:tab w:val="right" w:pos="9360"/>
      </w:tabs>
      <w:spacing w:after="0" w:line="240" w:lineRule="auto"/>
      <w:jc w:val="both"/>
    </w:pPr>
    <w:rPr>
      <w:rFonts w:eastAsiaTheme="minorHAnsi"/>
    </w:rPr>
  </w:style>
  <w:style w:type="character" w:customStyle="1" w:styleId="af4">
    <w:name w:val="Верхний колонтитул Знак"/>
    <w:basedOn w:val="a0"/>
    <w:link w:val="af3"/>
    <w:uiPriority w:val="99"/>
    <w:rsid w:val="00F858E6"/>
  </w:style>
  <w:style w:type="paragraph" w:styleId="af5">
    <w:name w:val="footer"/>
    <w:basedOn w:val="a"/>
    <w:link w:val="af6"/>
    <w:uiPriority w:val="99"/>
    <w:unhideWhenUsed/>
    <w:rsid w:val="00F858E6"/>
    <w:pPr>
      <w:tabs>
        <w:tab w:val="center" w:pos="4680"/>
        <w:tab w:val="right" w:pos="9360"/>
      </w:tabs>
      <w:spacing w:after="0" w:line="240" w:lineRule="auto"/>
      <w:jc w:val="both"/>
    </w:pPr>
    <w:rPr>
      <w:rFonts w:eastAsiaTheme="minorHAnsi"/>
    </w:rPr>
  </w:style>
  <w:style w:type="character" w:customStyle="1" w:styleId="af6">
    <w:name w:val="Нижний колонтитул Знак"/>
    <w:basedOn w:val="a0"/>
    <w:link w:val="af5"/>
    <w:uiPriority w:val="99"/>
    <w:rsid w:val="00F858E6"/>
  </w:style>
  <w:style w:type="character" w:customStyle="1" w:styleId="af7">
    <w:name w:val="Текст выноски Знак"/>
    <w:basedOn w:val="a0"/>
    <w:link w:val="af8"/>
    <w:rsid w:val="00F858E6"/>
    <w:rPr>
      <w:rFonts w:ascii="Tahoma" w:hAnsi="Tahoma" w:cs="Tahoma"/>
      <w:sz w:val="16"/>
      <w:szCs w:val="16"/>
    </w:rPr>
  </w:style>
  <w:style w:type="paragraph" w:styleId="af8">
    <w:name w:val="Balloon Text"/>
    <w:basedOn w:val="a"/>
    <w:link w:val="af7"/>
    <w:unhideWhenUsed/>
    <w:rsid w:val="00F858E6"/>
    <w:pPr>
      <w:spacing w:after="0" w:line="240" w:lineRule="auto"/>
      <w:jc w:val="both"/>
    </w:pPr>
    <w:rPr>
      <w:rFonts w:ascii="Tahoma" w:eastAsiaTheme="minorHAnsi" w:hAnsi="Tahoma" w:cs="Tahoma"/>
      <w:sz w:val="16"/>
      <w:szCs w:val="16"/>
    </w:rPr>
  </w:style>
  <w:style w:type="character" w:customStyle="1" w:styleId="11">
    <w:name w:val="Текст выноски Знак1"/>
    <w:basedOn w:val="a0"/>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39</Pages>
  <Words>12808</Words>
  <Characters>73007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ITResources_18</cp:lastModifiedBy>
  <cp:revision>89</cp:revision>
  <dcterms:created xsi:type="dcterms:W3CDTF">2021-01-20T14:35:00Z</dcterms:created>
  <dcterms:modified xsi:type="dcterms:W3CDTF">2021-09-07T12:33:00Z</dcterms:modified>
</cp:coreProperties>
</file>