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09:15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2024.05.13.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ԵՔ-ԷԱՃԱՊՁԲ-24/125</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ԵՔ-ԷԱՃԱՊՁԲ-24/125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ԵՔ-ԷԱՃԱՊՁԲ-24/125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«ԵՔ-ԷԱՃԱՊՁԲ-24/125»*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ԵՔ-ԷԱՃԱՊՁԲ-24/125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«ԵՔ-ԷԱՃԱՊՁԲ-24/125»*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ԵՔ-ԷԱՃԱՊՁԲ-24/125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ԵՔ-ԷԱՃԱՊՁԲ-24/125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առողջապահության վարչությունը:</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թվային ռադիոգրաֆիայի և Ֆլյուրոսկոպիայի սարքավորում
Հեռակառավարվող ունիվերսալ թվային ռենտգենոգրաֆիկ և ռենտգենոսկոպիկ համակարգ:
Հեռակառավարվող ունիվերսալ թվային ռենտգենոգրաֆիկ, ռենտգենոսկոպիկ, սեղան-շտատիվով պտտվող համակարգ, նախատեսված կրծքավանդակի, ընդհանուր աբդոմինալ, ընդհանուր հենաշարժական համակարգի, մանկական հետազոտությունների, ստամոքս-աղիքային համակարգի կոնտրաստ հետազոտությունների համար։ Ռենտգենոգրաֆիկ հետազոտությունների կատարում ուղիղ, կողմնային և թեք պրոյեկցիաներով։
Սեղան և նկարահանման շտատիվ
Պտտվող, հեռակառավարվող
Պտտման միջակայք աստիճաններով, ոչ պակաս, քան՝ +90°/-30
Սեղանի հորիզոնական դիրքում ավտոմատ ֆիքսման հնարավորություն
Թեքության անկյան փոփոխման արագություն, առնվազն՝ 6 աստիճան/վ
Սեղանի մակերեսի լայնական ուղղությամբ տեղաշարժումը, ոչ պակաս, քան՝ 22 սմ
Սեղանի մակերեսի չափսերը, ոչ պակաս, քան՝ 210 х 79սմ
Սեղանի մոտորիզացված ուղղահայաց շարժում, առնվազն 69-95 սմ հատակից
Սեղանի հորիզոնական դիրքում մինիմալ բարձրությունը հատակից, ոչ ավել, քան՝ 69 սմ
Ռենտգեն խողովակի շտատիվի տեղաշարժման արագությունը սեղանի երկայնքով, առնվազն՝ 5 սմ/վ
Ռենտգեն խոողովակի պտույտ, առնվազն 90, 180 աստիճան (նկարահանման հնարավորություն պատգարակի, անվասայլակի և Բուկի կանգնակի համար)
Շտատիվի թեք պրոյեկցիաներով նկարահանում, առնվազն՝ 30 աստիճան
Ռենտգեն թափանցիկ տուբուս տեղային կոմպրեսիայի համար, աշխատանքային և կայանման դիրքը ավտոմատացված
Կոմպրեսիոն տուբուսի հեռակառավարում
Ռենտգեն խողովակի ֆոկուսի և դինամիկ դետեկտորի միջև հեռավորությունը, ոչ պակաս, քան՝ 110-150 սմ
Սեղանի մակերեսի թեքության, բարձրության, տեղաշարժման, ռենտգեն խողովակի տեղաշարժման կառավարման հնարավորություն սեղանի վրայից
Տափակ թվային դետեկտոր
Դինամիկ թվային դետեկտոր, տեսակը՝ անլար
Դինամիկ դետեկտորի չափսերը, ոչ պակաս, քան՝ 43 x 43սմ (ռենտգենոգրաֆիա և ռենտգենոսկոպիա)
Քաշը, ոչ ավել, քան՝ 3,5կգ
Պիքսելների հեռավորությունը ոչ ավել, քան` 160 միկրոմետր
Թվայնացումը, առնվազն` 16 բիտ
Դետեկտորի թողունակությունը զույգ գծեր ամեն միլիմետրում, առնվազն՝ 3,1
Տեսանելիության դաշտերի քանակ, առնվազն՝ 5
Ցանցի առկայություն, թողունակությունը ոչ պակաս, քան՝ 40 զգ/սմ
Ցանցի խտությունը առնվազն՝ 10։1
Ցանցի դուրս բերման հնարավորություն մանկական հետազոտությունների ժամանակ
Ռենտգեն սնուցման աղբյուր
Ինվերտորային տիպի բարձր հաճախականության գեներատոր
Գեներատորի հզորություն, ոչ պակաս, քան՝ 80 կՎտ
Սարքի ղեկավարման վահանակից գեներատորի ղեկավարում
Օրգանների հետազոտության ծրագրեր տրված պարամետրերով (կՎտ, մԱ, ֆոկուսային հետք)
Հոսանքի ուժի դիապազոն ռենտգենոգրաֆիայի ժամանակ, ոչ պակաս, քան՝ 10 -1000 մԱ
Ռենտգենոգրաֆիայի ժամանակ անոդային լարման փոփոխման դիապազոն, առնվազն՝ 40 - 150 կՎ
Ռենտգենոսկոպիայի ժամանակ անոդային լարման փոփոխման դիապազոն, առնվազն՝ 50 - 125 կՎ
Հոսանքի ուժի դիապազոն անընդհատ ռենտգենոսկոպիայի ժամանակ, առնվազն՝ 0,3 - 4,0 մԱ
Ռենտգեն խողովակ
Ռենտգեն խողովակների քանակ սարքում՝ 1 հատ
Ֆոկուսային հետքեր ռենտգեն խողովակում, առնվազն՝ 2
Ֆոկուսային փոքր հետքի տրամաչափը, ոչ ավել, քան՝ 0,6 մմ
Ֆոկուսային մեծ հետքի տրամաչափը, ոչ պակաս, քան՝ 1,2 մմ
Խողովակի մաքսիմալ լարում, առնվազն՝ 150 կՎ
Անոդի ջերմունակությունը, ոչ պակաս, քան՝ 600,000 HU
Խողովակի աշխատանքային հզորությունը, ոչ պակաս, քան՝ 80 կՎտ
Ուղղահայաց Բուկի կանգնակի առկայություն
Շարժական դինամիկ դետեկտորի միջոցով հետազոտությունների իրականացում ուղղահայաց կանգնակի մոտ
Պատկերների մշակման թվային համակարգ
Աղմուկի նվազեցման համակարգ
Դոզայի և պատկերի պայծառության ավտոմատ կարգավորման համակարգ
Մոնիտորի էկրանին վերջին կադրի պահպանման հնարավորություն
Էկրանին ճառագայթման դոզայի իրական ժամանակում ցուցադրում
Պուլսային ֆլյուորոսկոպիայի հաճախականությունը առնվազն՝ 2, 3, 5, 7,5, 15կադր/վրկ
Սերիական ռադիոգրաֆիկ ռեժիմի հաճախականությունը առնվազն՝ 15կադր/վրկ
Ֆլյուորոսկոպիայի նկարահանման պահպանում, առնվազն 950 կադր տևողությամբ
Ֆլյուորոսկոպիայից ռադիոգրաֆիկ ռեժիմի անցում աշխատանք իարագ կազմակերպման համար, ոչ ավել, քան՝ 0,9վ
Պատկերների վերամշակում իրական ժամանակում
Կոնտրաստի և պայծառության կարգավորում
Եզրագծերի ընդգծում իրական ժամանակում
Խոշորացում՝ առնվազն երկու անգամ
Վիրտուալ կոլիմացիա առանց պացիենտի ճառագայթման
Հետազոտվող գոտու պատկերի մեծացում
Պատկերի ոչ պետքական մասերի մաքրում
Անոտացիա
Նկարների պահպանման ֆորմատներ – DICOM, BMP, JPG
DICOM ստանդարտ DICOM համատեղված սարքերով նկարների տպման համար 
DICOM MWM, MPPS ինտերֆեյս
Նկարների ձևափոխում մինչ տպելը
Ռենտգեն նկարների տեղի ընտրություն տպման համար ժապավենի վրա
Պատկերների պահպանում առնվազն`60 000 նկար
Պատկերների պահպանում անմիջապես SSD կրիչի վրա, տարողունակությունը առնվազն՝ 512Գբ
Սուբտրակցիոն ռադիոգրաֆիայի մոդուլի առկայություն առնվազն 10,000 պատկերների համար, արհեստական բանականությամբ պատկերի մշակում և հաճախ հանդիպող պաթոլոգիաների կանխատեսման տվյալների տրամադրում, ներառյալ Covid-19, նորագոյացությունների ավտոմատ ուրվագծում
Բարձր թույլատրելիության մոնիտորներ 
Մոնիտոր համակարգի կառավարման համար, առնվազն՝ 19 դույմ
Մոնիտոր ռենտգենոսկոպիայի համար, առնվազն՝ 19 դույմ
Ռենտգեն-պաշտպանիչ ապակի, ոչ պակաս, քան՝ 90 x 100 սմ
Այլ պայմաններ
Ամբողջ համակարգի երաշխիք, ոչ պակաս, քան`12 ամիս
Համակարգը պետք է լինի ամբողջությամբ նոր, չօգտագործված, չվերաթողարկված։
Մոնտաժային նյութերի, փոխանցումների, մալուխների առկայություն
Սարքի առաքումը և տեղադրումը պետք է կատարվի մատակարարի կողմից՝ պատվիրատուի կողմից նշված հասցեով: Տեղադրման, թողարկման աշխատանքների կատարում սերտիֆիկացված ինժեների կողմից,
Աշխատակազմի ուսուցում տեղում համապատասխան որակավորում ունեցող մասնագետի կողմից,
Օգտագործողի ուղեցույց,
Սերտիֆիկատներ՝ CE mark (Directive 93/42/EEC), ISO 13845
Կարևոր նախապայման- Սարքավորումը պետք է լինի ԱՄՆ-ի կամ Եվորապական կամ Ճապոնական արտադրության, իսկ նշված երկրներից բացի այլ երկրի արտադրության դեպքում՝ մատակարարի կողմից պետք է պարտադիր ներկայացվի ՀՀ-ում առնվազն 3 խոշոր՝ 250 և ավել մահճակալային ֆոնդ ունեցող, 24-ժամյա ծանրաբեռնված ռեժիմով աշխատող բժշկական կենտրոնների կողմից 2 տարվա օգտագործումից բխող դրական եզրակացություն: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պայմանագիրն ուժի մեջ մտնելուց մինչև 90-րդ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