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2024.04.27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ԵՔ-ԷԱՃԱՊՁԲ-24/138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011514374</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ani.hambardzumyan@yerevan.am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ԵՔ-ԷԱՃԱՊՁԲ-24/138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2024.04.27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ԵՔ-ԷԱՃԱՊՁԲ-24/138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ani.hambardzumyan@yerevan.am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108425280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09:30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2024.05.17.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ԵՔ-ԷԱՃԱՊՁԲ-24/138</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ԵՔ-ԷԱՃԱՊՁԲ-24/138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ԵՔ-ԷԱՃԱՊՁԲ-24/138</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«ԵՔ-ԷԱՃԱՊՁԲ-24/138»*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ԵՔ-ԷԱՃԱՊՁԲ-24/138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«ԵՔ-ԷԱՃԱՊՁԲ-24/138»*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ԵՔ-ԷԱՃԱՊՁԲ-24/138</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__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__</w:t>
      </w:r>
      <w:r>
        <w:rPr>
          <w:rFonts w:ascii="Calibri" w:hAnsi="Calibri" w:cs="Calibri"/>
          <w:sz w:val="20"/>
          <w:szCs w:val="20"/>
          <w:lang w:val="hy-AM"/>
        </w:rPr>
        <w:t xml:space="preserve"> ( </w:t>
      </w:r>
      <w:r>
        <w:rPr>
          <w:rFonts w:ascii="Calibri" w:hAnsi="Calibri" w:cs="Calibri"/>
          <w:sz w:val="20"/>
          <w:szCs w:val="20"/>
          <w:highlight w:val="white"/>
          <w:lang w:val="hy-AM"/>
        </w:rPr>
        <w:t>0.05-Նուբարաշեն, Ավան, Արաբկիր
0.18-Աջափնյակ, Դավթաշեն, Նորք-Մարաշ, Էրեբունի, Մալաթիա-Սեբաստիա 0.15-Նոր
Նորք, Քանաքեռ-Զեյթուն, Երևանի քաղաքապետարանի աշխատակազմի ֆինանսական
վարչություն, 0.1-Շենգավիթ 0.19-Կենտրոն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__</w:t>
      </w:r>
      <w:r>
        <w:rPr>
          <w:rFonts w:ascii="Calibri" w:hAnsi="Calibri" w:cs="Calibri"/>
          <w:sz w:val="20"/>
          <w:szCs w:val="20"/>
          <w:lang w:val="hy-AM"/>
        </w:rPr>
        <w:t xml:space="preserve"> (</w:t>
      </w:r>
      <w:r>
        <w:rPr>
          <w:rFonts w:ascii="Calibri" w:hAnsi="Calibri" w:cs="Calibri"/>
          <w:sz w:val="20"/>
          <w:szCs w:val="20"/>
          <w:highlight w:val="white"/>
          <w:lang w:val="hy-AM"/>
        </w:rPr>
        <w:t>0.5-Նուբարաշեն, Ավան, Արաբկիր 3-Աջափնյակ, Դավթաշեն,
Մալաթիա-Սեբաստիա, Կենտրոն 5- Նորք-Մարաշ, 15-Նոր Նորք,Էրեբունի,Երևանի
քաղաքապետարանի աշխատակազմի ֆինանսական վարչություն 1-Շենգավիթ
10-Քանաքեռ-Զեյթուն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8.15 Պայմանագրով նախատեսված Գնորդի իրավունքներն ու
պարտականությունները ՀՀ օրենսդրությամբ սահմանված կարգով վերապահվում է
հետևյալ պատասխանատու ստորաբաժանումներին. Երևանի քաղաքապետարանի
աշխատակազմի ֆինանսական վարչություն, Երևանի Աջափնյակ վարչական շրջանի
ղեկավարի աշխատակազմ, Երևանի Ավան վարչական շրջանի ղեկավարի
աշխատակազմ, Երևանի Արաբկիր վարչական շրջանի ղեկավարի աշխատակազմ,
Երևանի Դավթաշեն վարչական շրջանի ղեկավարի աշխատակազմ, Երևանի Էրեբունիվարչական շրջանի ղեկավարի աշխատակազմ, Երևանի Կենտրոն վարչական շրջանի
ղեկավարի աշխատակազմ, Երևանի Մալաթիա-Սեբաստիա վարչական շրջանի
ղեկավարի աշխատակազմ Երևանի Նոր Նորք վարչական շրջանի ղեկավարի
աշխատակազմ, Երևանի Նորք-Մարաշ վարչական շրջանի ղեկավարի աշխատակազմ,
Երևանի Նուբարաշեն վարչական շրջանի ղեկավարի աշխատակազմ, Երևանի
Շենգավիթ վարչական շրջանի ղեկավարի աշխատակազմ, Երևանի Քանաքեռ-Զեյթուն
վարչական շրջանի ղեկավարի աշխատակազմ:</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Վառելիքի մատակարարումը կտնոններով: Ապրանքի մատակարարումն իրակնացվում է ըստ Գնորդի պահանջի: Մատակարաման կոնկրետ օրը որոշվում է Գնորդի կողմից նախնական (ոչ ուշ քան մատակարարումից 2 աշխատանքային օր առաջ) պատվերի միջոցով՝ Վաճառողի պաշտոնական էլ. փոստին Գնորդի կողմից ներկայացված հաստատված պատվեր-առաջադրանքի հիման վրա: Վաճառողը պետք է առաքի ապրանքը ստացողին։ Մատակարարը Երևան քաղաքի բոլոր վարչական շրջաններում պետք է պատվիրատուի սպասարկումն իրականացնի առնվազն 2 բենզալցակայանի միջոցով: Ընտրված մասնակից ճանաչվելու դեպքում ներկայացվում է բենզալցակայանների ցանկը և հասցեները: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225886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թիվ 1.1 հավելվածում նշված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225886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սկիզբ՝ պայմանագիրն ուժի մեջ մտնելուց հետո, հաշվի առնելով  1-ին փուլի մատակարարման ժամկետ՝ 20 օրացուցային օրից /բայց ոչ շուտ քան 01.07.2024թ./: Ապրանքի մատակարարման վերջնաժամկետը՝ մինչև 25.12.2024թ.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