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աղբամանների և լապտերների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աղբամանների և լապտերների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աղբամանների և լապտերների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աղբամանների և լապտերների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Մայթերի գեղարվեստական լապտերների ձեռքբերում /պատրաստում/ և տեղադրում. B15 բետոնե հհմքով (2 լապտերանի, H=269սմ, ստորին հատվածը և լապտերները մետաղական համաձուլվածքից, արտաքին տեսքի նկարագիրը և չափսերը կցվում է): Յուրաքանչյուր սյունի համար նախատեսել 9W LED լամպ-2 հատ, 20 գծմ. 2x2,5 պղնձե հաղորդալար իր մեկուսիչ խողովակով և ստորգետնյա մոնտաժումով։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աղբամանների ձեռքբերում /պատրաստում/ և տեղադրում:  Նախագիծը կցվում է: Աղբամանի կառուցման մասնագիր 1 հատի համար: Պողպատե խողովակ` 20x20x2, L=5,6 մ, փայտե չորսու 70x20մմ, L=7,4 մ, մետաղական ցինկապատ դույլ 320x320x400, պողպատե թիթեղ 30x3 մմ L=3,2 մ, փայտի լաքապատում - 1,34 կգ, պողպատե էլեմենտների յուղաներկում- 0,65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փայտե նոր նստարանների ձեռքբերում /պատրաստում/ և տեղադրում: Նախագիծը կցվում է: Նստարանի կառուցման մասնագիր 1 հատի համար:
Պողպատե խողովակ` 50x30x2  L=15.3 մ, փայտե չորսու 60x40 մմ, L=1680 մմ, 8 հատ - 0,035 խմ, ամրան ՓA500c L=1600 մմ, գրունտի քանդում և տեղափոխում - 0,042 խմ, բետոն B15 դասի - 0,042 խմ, փայտե տարրերի լաքապատում - 2,72 քմ, մետաղական տարրերի երկշերտ յուղաներկում - 2.5 մ2/36,3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