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ԵՔ-ԷԱՃԱՊՁԲ-24/289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Անօդաչու թռչող սարք՝ բաղկացած՝ ցերեկային տեսախցիկից՝ առնվազն 28x թվային մոտեցմամբ, 3 առանցքի կայունացուցիչի հետ միասին, հեռակառավարման վահանակից` ներկառուցված էկրանից։ 4 շարժիչից, բոլոր կողմից սենսորներից, լրակազմից (2 հատ լրացուցիչ մարտկոց, ընդհանուր 3 հատ, պայուսակ՝ 1 հատ, տեսախցիկի ֆիլտրների լրակազմ, լիցքավորիչ կայան՝ 1 հատ, թևիկներ, անհրաժեշտ մալուխներ՝ սարքը գործարկելու համար, հիշողության միկրո կրիչ առնվազն 128 ԳԲ): Թռչող սարքի տեխնիկական բնութագիր. քաշ՝ առավելագույնը 960 գր, չափը՝ առավելագույն 390 մմ, բարձրանալու մաքսիմալ արագություն առնվազը՝ 8 մ/վ (S ռեժիմ), 6 մ/վ (N ռեժիմ), իջնելու մաքսիմալ արագություն առնվազն՝ 6 մ/վ (S ռեժիմ), 6 մ/վ (N ռեժիմ), ծովի մակարդակի վրա թռիչքի բարձրություն առնվազն՝ 6000 մ, գետնից՝ առնվազն՝ 500մ, ներքին հիշողություն՝ առնվազն 8 ԳԲ, թռիչքի ժամանակը (առանց քամի)՝ առնվազն՝ 40 րոպե, արագությունը՝ առնվազն 19 մ/վ (S Mode), 15 մ/վ (N Mode), 5 մ/վ (C Mode), նավիգացիոն համակարգ GPS+ BeiDu+ GALILEO, սենսորներ, սենսորների համակարգ՝ խոչընդոտների հայտնաբերում բոլոր կողմերից։ Տեսախցիկի տեխնիկական բնութագիր։ Hasselblad Camera: 4/3 CMOS, Էֆֆեկտիվ պիքսելների քանակ՝ առնվազն 20 MP, Medium Tele Camera: 1/1.3″ CMOS, Էֆֆեկտիվ պիքսելների քանակ՝ առնվազն 48 MP, Tele Camera: 1/2″ CMOS, Էֆֆեկտիվ պիքսելների քանակ՝ առնվազն 12 MP, մոտեցումը (zoom)՝ առնվազն 28x անգամ՝ 7x օպտիկական, 4 թվային։ Վիդեո նկարահանման տեխնիկական բնութագիր. Hasselblad Camera: H.264/H.265: առնվազն 200 Mbps, ProRes 422 HQ: առնվազն 3772 Mbps, ProRes 422: առնվազն 2514 Mbps, ProRes 422 LT: առնվազն 1750 Mbps, Medium Tele Camera: H.264/H.265: առնվազն 160 Mbps, ProRes 422 HQ: առնվազն 1768 Mbps, ProRes 422: առնվազն 1178 Mbps, ProRes 422 LT: առնվազն 821 Mbps, Tele Camera: H.264/H.265: առնվազն 160 Mbps, ProRes 422 HQ: առնվազն 1768 Mbps, ProRes 422: առնվազն 1178 Mbps, ProRes 422 LT: առնվազն 821 Mbps Լուսանկարի ֆորմատ՝ JPEG/DNG (RAW), կիրառվող ֆայլային համակարգեր՝ -exFAT, հեռակառավարման վահանակ` ներկառուցված սենսորային էկրանից, աշխատանքային հաճախականություններ՝ 2,4 ԳՀց, 5,8ԳՀց, CE՝ առնվազն 8000 մ հեռավորություն, Wifi և Bluetooth համակարգի հնարավորություն։ Մատակարարը պետք է ապրանքը մատակարարի պատվիրատուի նշված հասցեով, և իրականացնի փորձնական թռիչք։ Մատակարարը պետք է ունենա մատակարարվող ապրանքի սպասարկման կենտրոն ՀՀ տարածքում, հարկ եղած դեպքում սպասարկում իրականացնելու համար՝ հագեցած արտադրող կազմակերպության կողմից տրամադրված գործարանային դիագնոստիկ ծրագրերով։ Հավատարմագրված սպասարկման կենտրոնի պայմանագիր։ Երաշխիք՝ առնվազն՝ 1 տարի։ Ապրանքը պետք է լինի Եվրոպական երկների համար արտադրված ստանդարտներով (EU version).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Հնարավորություններ․ Ջեռուցման հզորություն (Վտ)՝ առնվազն 1980 Վտ։ Սառեցման հզորություն (Վտ)՝ առնվազն 1980։ Ջերմաստիճան -15°C - +45°C։ Թևիկների կառավարումը՝ առկա է։ Աղմուկի մակարդակ (դեցիբել)՝ առնվազն 42։ Wi-Fi՝ առկա է։ Գույնը՝ Սև։ Էներգախնայողության դաս՝ A։ Գազի տեսակ՝ R 410։ Ռեժիմներ՝ Հովացում և ջեռուցում։ Խողովակ (տեղադրման դեպքում)՝ առնվազն 3 մ, պղինձ։ Ինվերտորային՝ INVERTER։ Աշխատանքային մակերեսը (քմ)՝ առնվազն 40։ Օդի շրջանառ.(խմ/ժ)՝ առնվազն 530։ Արտաքին բլոկի չափեր՝ առնվազն 76x25x20 սմ։ Հոսանք (վ/Հց)՝ առնվազն 220-240Վ/ 50-60 Հց։ Լրացուցիչ պայմաններ. Երաշխիքային ժամկետը` առնվազն 2 տարի: Տեղադրումը՝ ներառյալ տեղադրման համար պահանջվող բոլոր նյութերը՝ անկախ հեռավորությունից, անհրաժեշտության դեպքում վերամբարձ կռունկի ծառայությունը, ինչպես նաև փորձարկումը` մատակարարի միջոցներով: Ապրանքը պետք է լինի, չօգտագօրծված, մատակարարվի փակ տուփով։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