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медалей и памятных медалей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ԵՔ-ԷԱՃԱՊՁԲ-24/294</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медалей и памятных медалей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медалей и памятных медалей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медалей и памятных медалей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«Почетный деятель физической культуры и спорта города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«Почетный архитектор города Ереван»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ԵՔ-ԷԱՃԱՊՁԲ-24/294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ԵՔ-ԷԱՃԱՊՁԲ-24/294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«Почетный деятель физической культуры и спорта города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Требования к внешнему виду медали:
Медаль состоит из колодки и диска, прикрепленного к ней с помощью кольца.
Диаметр диска 35 мм, он изготавливается из сплава серебра 925 пробы, по технологии пруф и производится только методом штамповки. Толщина заготовки медали составляет 2,5 мм, толщина заготовки колодки - 2,0 мм. Медаль проходит специальную гальваническую обработку и покрывается золотым покрытием высокой пробы. На лицевой стороне диска изображена рельефная комбинация олимпийского факела, пьедестала и стадиона, характеризующих спорт, в центре которой возвышается изображение здания мэрии Еревана. Параллельно изгибу внешней окружности медали выпуклыми заглавными буквами написано «ПОЧЕТНЫЙ ДЕЯТЕЛЬ ФИЗИЧЕСКОЙ КУЛЬТУРЫ И СПОРТА ГОРОДА ЕРЕВАН».
Колодка изготавливается из сплава серебра 925 пробы, по технологии пруф и производится только методом штамповки. Она проходит специальную гальваническую обработку и покрывается золотым покрытием высокой пробы. В центральной части колодки имеется рельефный герб города Еревана с лавровыми листьями справа и слева. Каждая медаль должна быть помещена в соответствующий футляр /100X70X30м/ и иметь сертификат подлинности.
2. Требования к качеству и цветовым оттенкам:
Внешний вид медалей должен соответствовать внешнему виду образца, иметь одинаковые рельефные изображения и надписи.
Не допускается:
- Искажение изображений и надписей; 
- Вмятины, царапины, другие следы на поверхности;
- Разница в размерах между любыми двумя медалями должна составлять не более 0,1 мм.
3. Требования к типу изготовления:
Для обеспечения одинаковости и высокой точности размеров медалей, они изготавливаются только методом штамповки и с использованием цифровых технологий. 
4. Маркировка и пробирование:
На оборотной стороне медали методом штамповки наносится товарный знак производителя и соответствующая проба серебра.
5. Документы, подлежащие согласованию:
Изображения 3D-моделей медалей, смоделированных поставщиком, а после — реальные образцы должны быть предварительно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«Почетный архитектор города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Требования к внешнему виду медали:
Медаль состоит из колодки и диска, прикрепленного к ней с помощью кольца.
Диаметр диска 35 мм, он изготавливается из сплава серебра 925 пробы, по технологии пруф и производится только методом штамповки. Толщина заготовки медали составляет 2,5 мм, толщина заготовки колодки - 2,0 мм. Медаль проходит специальную гальваническую обработку и покрывается золотым покрытием высокой пробы. На лицевой стороне диска изображена рельефная комбинация циркули и треугольных линеек, в центре которых возвышается изображение зданиք мэрии Еревана. На заднем плане изображен генеральный план Еревана, созданный Александром Таманяном.  Параллельно изгибу внешней окружности медали выпуклыми заглавными буквами написано «ПОЧЕТНЫЙ АРХИТЕКТОР ГОРОДА ЕРЕВАН».
Колодка изготавливается из сплава серебра 925 пробы, по технологии пруф и производится только методом штамповки. Она проходит специальную гальваническую обработку и покрывается золотым покрытием высокой пробы. В центральной части колодки имеется рельефный герб города Еревана с лавровыми листьями справа и слева. Каждая медаль должна быть помещена в соответствующий футляр /100X70X30м/ и иметь сертификат подлинности.
2. Требования к качеству и цветовым оттенкам:
Внешний вид медалей должен соответствовать внешнему виду образца, иметь одинаковые рельефные изображения и надписи.
Не допускается:
- Искажение изображений и надписей; 
- Вмятины, царапины, другие следы на поверхности;
- Разница в размерах между любыми двумя медалями должна составлять не более 0,1 мм.
3. Требования к типу изготовления:
Для обеспечения одинаковости и высокой точности размеров медалей, они изготавливаются только методом штамповки и с использованием цифровых технологий. 
4. Маркировка и пробирование:
На оборотной стороне медали методом штамповки наносится товарный знак производителя и соответствующая проба серебра.
5. Документы, подлежащие согласованию:
Изображения 3D-моделей медалей, смоделированных поставщиком, а после — реальные образцы должны быть предварительно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в силу в установленном законом порядке, в течение 10 рабочих дней со дня запроса заказчика —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в силу в установленном законом порядке, в течение 10 рабочих дней со дня запроса заказчика — до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«Почетный деятель физической культуры и спорта города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«Почетный архитектор города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