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ԵՔ-ԷԱՃԱՊՁԲ-25/198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ԵՔ-ԷԱՃԱՊՁԲ-25/198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ԵՔ-ԷԱՃԱՊՁԲ-25/198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լվացման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խոհանոցի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մետաղյա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խոնավ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միացման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/ջնջոց՝ գործվածք/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փայլեցնող միջոց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ԵՔ-ԷԱՃԱՊՁԲ-25/198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ԵՔ-ԷԱՃԱՊՁԲ-25/198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«ԵՔ-ԷԱՃԱՊՁԲ-25/198»*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ԵՔ-ԷԱՃԱՊՁԲ-25/198*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«ԵՔ-ԷԱՃԱՊՁԲ-25/198»*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ԵՔ-ԷԱՃԱՊՁԲ-25/198*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կամ եռաշերտ, լայնությունը 90-110մմ, երկ.  առնվազն 22 մ, պատրաստված ցելյուլոզայից ՝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Նախընտրելի է   Silk Soft  կամ   Soft Papyrus  կամ  Papia ֆիրմաների ապրանքներ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լիտրանոց պլաստմասե տարայով զուգարանակոնքի մաքրման համար նախատեսված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բաց դեղնավուն կամ գունավորած հատիկավոր փոշի, փոշու զանգվածային մասը ոչ ավել 5%, pH-ը` 7.5-11.5, ֆոսաֆորաթթվական աղերի զանգվածային մասը ոչ ավել 22%, փրփրագոյացման ունակությունը/ ցածր փրփրագոյացնող միջոցների համար/ ոչ ավել 200մմ, փրփուրի կայունությունը ոչ ավել 0.3միավոր, լվացող ունակությունը ոչ պակաս 85%, սպիտակեցնող ունակությունը/քիմիական սպիտակեցնող նյութեր պարունակող միջոցների համար/ ոչ պակաս 80%, ՀՍՏ 275-2007: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ռետինից I տիպի ՝ N2, N3 (Lչափի), հաստությունը՝0.6-0.9մմ, I I տիպի՝ N9, N10 (XLչափի), երկարությունը 300 ոչ պակաս, ըստ ԳՕՍՏ 20010-93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մեկուսացման համար առնվազն 20մ երկարությամբ, 20մմ լայնության գլանափաթեթներով պոլիմերային ժապավեն, կապույտ կամ սև գույնի, Օղակաձև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եռաշերտ, հիգիենիկ փափուկ թղթից, չափսը՝ առնվազն 21x21 սմ: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կանոնակարգի։Տուփի մեջ անձեռոցիկների քանակը՝ առնվազն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լվացման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օգտագործված հոտավորիչի հոտով, գույնը՝ ըստ լվացող միջոցների գույնի որոշման սանդղակի, ջրածնային ցուցիչը(pH)՝ 9-10.5, մակերևութաակտիվ նյութի զանգվածալին մասը՝ ոչ պակաս 18% , ջրում չլուծվող նյութերի զանգվածային մասը՝ ոչ ավելի 3 %, խոնավության զանգվածային մասը՝ ոչ ավելի 50%, չափագրված պոլիմերային կամ ապակե տարաներում՝ 200գ-ից մինչև 1000գ զանգվածներով:Անվտանգությունը, մակնշումը և փաթեթավորումը՝ ՀՀկառավարության 2004թ. դեկտեմբերի 16-ի N 1795-Ն որաշմամբ հաստատված «Մակերևութաակտիվ միջոցների և մակերևութաակտիվ նյութեր պարունակող լվացող և մաքրող միջոցների տեխնիկական կանոնակարգի» չափածրարված 0.5լ զանգվածով: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հատկությունըª ոչ պակաս 300 սմ-ից, անվտանգությունը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0.5 լ պլաստմասե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ցինկ-քլորիդե, երկարաժամկետ օգտագործման, AA, 1.5 Վ, R6 (մատնաչափ)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մարտկոց LR03, 1.5V, ալկալիական։
Քանակը հավաքածուի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սև կամ գունավոր, աղբը հավաքելու համար` ըստ ԳՕՍՏ 10354-82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Աղբը հավաքելու համար: Սենյակի հատակը մաքրելու համար, բնական, քաշը չոր վիճակում (350-500) գրամ, երկարությունը (85-90) 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4տ 5 մ : 110 Ա, 250 Վ միացման
մանրակներով , ԳՕՍՏ Ռ 51324.1-99 կամ
համարժեք։ Անվտանգությունն` ըստ ԳՕՍՏ
12.2.007.0-75 և ՀՀ կառավարության
2005 թ. փետրվարի 3-ի N 150-Ն որոշմամբ
հաստատված “Ցածր լարման
էլեկտրասարքավորումներին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Ուղանկյունաձև, երկարությունը 120 մմ, լայնությունը 70մմ, հաստությունը 25մմ, մի կողմից երեսապատված արհեստական կտորով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մետաղյա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խոզովակ մետաղյա ձողով երկարությունը 40-50 սմ, մետաղյա ձողովիրեն համապատասխան տակդիրով: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ներդրովի փականի միջուկ / երկարությունը՝60մմ,բարձրություն 27մմ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մաստիկա բոլոր տեսակի հատակների ,փայլեցման և պահպանման համար,բարձր
որակի ,լցված 1,0կգ պոլիմերային տարաների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խոնավ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խոնավ 
 տուփերով կամ
փաթեթներով, փափուկ թղթից։ Յուրաքանչյուր տուփի մեջ առնվազն 70 հատ խոնավ անձեռովիկ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Նախընտրելի է ECCA  կամ  Soft Papyrus կամ  Smile ֆիրմաների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միացման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միացման խողովակ, 1/2 դույմ միացման տեղով 5 հատ  ՝ առնվազն 50 սմ երկարությամբ 2 կողմը ներքին միացմամբ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60×60սմ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/ջնջոց՝ գործվածք/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հատակը մաքրելու համար, բամբակյա գործվածքից, չափսը՝ 100x50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կտրող սկավառակները նախատեսված են գունավոր մետաղների կտրման գործընթացների համար: Չափերը ՝115 * 1,0 * 22,23,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նյութ, ցողացիր։  Ապակի մաքրող միջոցը նախատեսված է բոլոր տեսակի ապակիների և հայելիների պրոֆեսիոնալ մաքրման համար: Արագ և արդյունավետ կերպով հեռացնում է ցանկացած տեսակի աղտոտվածություն՝ չթողնելով հետքեր։ Ծավալը՝ 500մլ գործարանային փաթեթավորմամբ:  Մատակարարման պահին պիտանելիության մնացորդային ժամկետը 50%-ից ոչ պակաս: Անվտանգությունը, մակնշումը և փաթեթավորումը համաձայն ՀՀ կառավարության 16.12.2004թ. N 1795-Ն որոշմամբ հաստատված «Մակերևութաակտիվ միջոցների և մակերևութաակտիվ նյութեր պարունակող լվացող և մաքրող միջոցների տեխնիկական կանոնակարգի»: « Наш Сад»,«Мечта»,«Sanita»: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սեղանի փոշին մաքրելու համար, միկրոֆիբրա, էկոլոգիապես մաքուր է, հակաբակտերիալ, հակաալերգիկ, հեշտ լվացվում է, արագ չորանում: Լավ որակի , չափսը առնվազն 39.5սմ X 36․5սմ: «Vileda»,« Mobile Service»,«Luscan», «ARM SPONGE»: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փայլեցնող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նախատեսված կահույքի խնամքի համար՝ հղկված և չհղկված, ինչպես նաև փայտե, պլաստիկ, կաշվե, մետաղական, ներկված և այլ մակերեսներ մաքրելու և փայլեցնելու համար, աերոզոլային փաթեթվածքով ։ Այն հեռացնում է յուղոտ բծերը, փոշին և կեղտը, թույլ է տալիս թաքցնել քերծվածքները և թարմ տեսք է հաղորդում մակերեսներին: Ունի հակաստատիկ ազդեցություն: Պաշտպանում է կահույքը և հաղորդում փայլ, 300 մլ. տարողությամբ:  Տարաների վրա ապրանքների վերաբերյալ համապատասխան տեղեկատվության մակնշմամբ (անվանում, ծավալ (զանգված), պիտանելիության ժամկետ ։ Պահպանման ժամկետը՝ 18 ամիս, օրիգինալ, չբացված փաթեթավորմամբ արտադրության օրվանից: «Pronto», «Mebelux», «Polo» , «Brait»: Մինչև մատակարարումը  նմուշը համաձայնեցնել պատվիատուի հետ։ Ապրանքների մատակարարումը,բեռնաթափումը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լվացման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մետաղյա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խոնավ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միացման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/ջնջոց՝ գործվածք/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փայլեցնող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