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бытовой техники и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ԵՔ-ԷԱՃԱՊՁԲ-25/227</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бытовой техники и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бытовой техники и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бытовой техники и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0.1</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1</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должна быть изготовлена из высококачественного ламината или МДФ толщиной не менее 18 мм. Размеры: не менее 95*195. Высота кровати первого этажа от земли не менее 30 см, расстояние между двумя этажами не менее 120 см. Она должна иметь железные /3,5*3,5 см/ ступеньки, размеры: не менее 130*40 см, железное порошковое покрытие/ высота первой ступеньки от земли не менее 10 см, а расстояние между ступенями 24 см. С одной стороны второй этаж соединен между собой железными прутьями размером не менее 3,5*3,5 см, а с другой стороны железный пруток, выходящий из косоура, соединен с лестничным пролетом саморезом. Верхние углы косоура должны быть изогнуты и покрыты резиновой вставной кромочной лентой. Ремни должны быть выполнены из полос ламината толщиной не менее 18 мм, шириной не менее 20 см, волнообразной формы, имеющие волнистый вид, глубина волны не менее 5 см. Цельный металлический каркас с деревянными брусками толщиной не менее 60*900 мм под матрасами. Полки глубиной не менее 15 см. Непрорезиненные части деталей ламината окантованы высококачественной ПВХ/ПВХ-04мм/. Высота матрасов не менее 21 см, длина и ширина по размерам кровати, наполнение из высококачественного синтепона, поверхность матрасов из хлопчатобумажной ткани, цвет согласовывается с заказчиком. Матрасы должны иметь точечные швы по длине и ширине для обеспечения комфорта. Все конструктивные детали кровати собираются деревянными шкантами /шкант/ и маленькими шкантами /минификс/ /по 2 штуки с каждой стороны одного минификса /шкант/. Гарантийное обслуживание: на кровати не менее 2 лет, на матрасы не менее 5 лет. Кровати и матрасы должны быть абсолютно новыми и не бывшими в употреблении. Доставка товара должна быть осуществлена в течение 3 календарных дней с момента обращения заказчика. Цвет, форма и другие дополнительные параметры кроватей и матрасов должны быть согласованы с заказчиком. Доставка и монтаж осуществляются по месту, предложенному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должна быть односпальной, из высококачественного ламината или МДФ толщиной не менее 18 мм.
Изголовье обито бархатной тканью, внутри пенополиуретан, конструкция с армированным базальтом каркасом для дополнительной устойчивости.
Размеры: не менее 95 x 195 см,
Высота кровати от земли: не менее 35 см,
Высота изголовья: 60–70 см.
Матрац:
Размеры: 90 x 190 см, высота: не менее 21 см.
Основание: независимая пружинная система (Pocket Spring), каждая пружина индивидуально покрыта теплоизоляционным слоем для снижения шума и адаптации к форме тела.
Боковое усиление: с дополнительными слоями полиуретана.
С обеих сторон: мягкий губчатый слой для дополнительного комфорта.
Верхняя ткань: трикотаж со вставкой холкон,
Боковые секции: жаккардовый материал, мягкая губка.
Нагрузка: не менее 120 кг на кровать. Гарантийное обслуживание кровати: не менее 2 лет, матраса: не менее 5 лет. Кровать и матрас должны быть абсолютно новыми и неиспользованными.
Доставка товара должна быть осуществлена в течение 3 календарных дней с момента подачи заявки заказчиком.
Доставка и монтаж осуществляются в месте, предложенном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молодежи и других социальных групп предусматривает приобретение холодильника. Габариты: не менее (Д x Ш x В) 70 x 185 x 66 см для увеличения внутреннего полезного пространства и комфортного открывания. Уровень шума: до 41 дБ, что обеспечивает более комфортную среду проживания (низкий или средний уровень шума). Тип газа: R600a для экологически чистого и эффективного охлаждения. Тип: двухкамерный, с внутренними стеклянными полками с гладкими краями для легкой очистки и санитарного обслуживания. Индивидуальные элементы: лоток для яиц не менее чем на 6 штук, лоток для бутылок, установленный на двери с усиленной конструкцией, большой овощной лоток с контролем влажности. Общий полезный объем: не менее 310 литров, объем морозильной камеры: 75–90 литров, максимальная степень заморозки: до -24 °C, система освещения: светодиодная технология с низким потреблением энергии и длительным сроком службы. Компрессор: стандартная компрессорная система с улучшенной звукоизоляцией, система управления: механическая с улучшенными настройками плавного вращения, система охлаждения: Semi-Defrost или Low Frost с уменьшенным накоплением льда и простым обслуживанием. Годовое потребление энергии: не более 290 кВт/год, класс А+ или эквивалент, Класс энергоэффективности: не менее А+. Гарантийный срок: не менее 365 дней. Цвет, внешнее оформление и дополнительные параметры согласовываются с заказчиком. Доставка и монтаж осуществляются за счет поставщика, по адресам,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и семей других групп населения планирует приобрести телевизор. Телевизор с диагональю 109 см, SMART Android 9.0. Размер: не менее 73,2x47,7x18,1. Звуковая система: стерео, мощность звука: не менее 2x10 Вт. Тип экрана: VA, разрешение: не менее 1366x768 HD, частота: не менее 60 Гц. Телевизор должен иметь 2 входа HDMI/Display Port, 2 порта USB. Гарантийный срок: не менее 365 дней. Доставка телевизора должна быть осуществлена по адресам, указанным заказчиком. Цвет телевизора, другие дополнительные параметры, а также детали доставки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молодых многодетных семей и других групп включает приобретение стиральной машины.
Класс стирки: стандартный, размеры (Д/Ш/В, (см)) 60 x 85 x 53, загрузка белья: 7 кг, скорость отжима: 1000-1400 об/мин, количество программ: 10-15, класс энергоэффективности: A+++, потребляемая мощность: 1,06 кВт/цикл, расход воды: 41-52 л, цвет: по согласованию с заказчиком.
AI DD™ (Artificial Intelligence Direct Drive) - автоматическая настройка программ на основе веса загрузки и анализа ткани для эффективной и удобной стирки, TurboWash™ или эквивалент - эффективная стирка с сокращенным циклом (до 59 минут) - экономия электроэнергии и воды, Steam™ (паровая программа) - антибактериальное, освежающее белье и защищающее от складок, подходит для детской одежды и одежды аллергиков.
Все детали по согласованию с заказчиком. Гарантийный срок - не менее 365 дней. Доставка -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или ЛМДФ (ламинат высокого давления) должен иметь размеры не менее 190 x 90 x 52 см, с основанием или ножками не менее 10 см и двумя одинаковыми дверцами. Внутреннее пространство должно быть разделено сверху вниз в соотношении не менее 30:60 см. Узкая часть должна быть разделена по горизонтали не менее чем на 30 см 4 открытыми полками высотой не менее 45 см, а правая часть должна иметь горизонтальную полку на расстоянии не менее 20 см от верха, под которой должен быть подходящий металлический стержень (хромированный) для вешалок для одежды. Двери со стопором или доводчиком, Регулируемые металлические ножки, Гарантийное обслуживание шкафа не менее 2 лет. Шкафы должны быть абсолютно новыми и неиспользованными, и должны быть поставлены в течение 3 календарных дней с момента запроса заказчика. Цвет, форма и другие дополнительные параметры шкафов должны быть согласованы с заказчиком. Доставка и монтаж осуществляются по месту, указанному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диван.
Диван с двумя подушками, раскрывающийся, на пружинах, с чехлом, ткань микрофибра или микролайн. Размеры не менее: (Д, Ш, В) 222 х 88 х 100 см, размеры спального места не менее: 200*120.
Диван укомплектован зигзагообразными (полосковыми) пружинами и мягким полиуретановым наполнителем.
Цвет дивана, качество ткани, размер, форма подушек и другие детали согласовываются с заказчиком.
Доставка и установка за счет поставщика.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кухонную мебель с размерами не менее: В/Д/Ш: 80 см/60 см/77 см, изготовленную из ламинированного МДФ толщиной не менее 18 мм, дополнительно выступ рабочей поверхности спереди до 2 см для защиты от влаги и более удобной работы. Две нижние полки (одна с мойкой), два верхних шкафа с полками. Дверцы верхних шкафов с гидроклапанами (плавное открывание и закрывание). Рабочая поверхность: МДФ (столешница HPL) покрытая термостойким ламинатом, с максимальной защитой от влаги и тепла. Фартук: ПВХ покрытие, влагостойкое. Мойка: однокамерная, из нержавеющей стали (марка inox 304), со звукоизоляционным слоем внутри. Вывод трубы: входит в комплект мойки с полной системой слива (сифон, трубы, соединители), стандартный размер (50 или 60 см). Ручки: металлические, минималистичный дизайн, дверцы с доводчиками для шумоподавления и комфорта использования, опорные ножки: пластиковые или алюминиевые, высотой 15 см, регулируемые. Цвет по желанию заказчика. В зонах у стены с влагостойкой окантовкой. Цвет мебели, расположение мойки (слева или справа), форма ручек, оттенок рабочей поверхности и другие параметры согласовываются с заказчиком. Гарантийное обслуживание не менее 365 дней, доставка и монтаж за счет поставщика, по указанному заказчиком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