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2025.07.03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ԵՔ-ԷԱՃԾՁԲ-25/108 Աջափնյակ վարչական շրջանի մշակութային միջոցառումների կազմակերպման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2025.07.03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ԵՔ-ԷԱՃԾՁԲ-25/108 Աջափնյակ վարչական շրջանի մշակութային միջոցառումների կազմակերպման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ԵՔ-ԷԱՃԾՁԲ-25/108 Աջափնյակ վարչական շրջանի մշակութային միջոցառումների կազմակերպման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ԵՔ-ԷԱՃԾՁԲ-25/108 Աջափնյակ վարչական շրջանի մշակութային միջոցառումների կազմակերպման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/ամկախության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4.8889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453.47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2025.07.15.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 
Կազմակերպել սեպտեմբերի 1-ին նվիրված միջոցառում` նոր ուսումնական տարվա մեկնարկի և գիտելիքի օրվա կապակցությամբ: Միջոցառման ընթացքում նախատեսվում է վարչական շրջանի ղեկավարի աշխատակազմի ներկայացուցիչների կողմից վարչական շրջանի թվով 45 հանրակրթական, նախադպրոցական և մշակութային ուսումնական հաստատություններից յուրաքանչյուրին հանձնել գիտելիքի օրվան նվիրված ուղերձներ՝ թղթապանակներով, նվիրել 45 հատ  ծաղկեփունջ՝ յուրաքանչյուրը 17 հատ կարմիր վարդից բաղկացած, 25 հատ փայտյա, լաքապատ ՀՀ զինանշան:
Ծառայություն մատուցող կազմակերպությունը պետք է ապահովի  45 հատ ուղերձ, պատրաստված A4 ֆորմատի բարձրորակ թղթից, յուրաքանչյուրն  առնվազն 50 գրամ քաշով, 0.5 միլիմետր հաստությամբ՝ տեքստը գրված ոսկեգույն տառերով: 45 հատ թղթապանակ՝ «Աջափնյակ» վարչական շրջան նշումով, Երևանի զինանշանի պատկերով: Տեքստը նախապես համաձայնեցնել  պատվիրատուի հետ:  Ապահովել թարմ, բնական                                                                                                                              ծաղիկներից 45 ծաղկեփունջ, առնվազն 17 վարդից բաղկացած, յուրաքանչյուրն առնվազն 70 սմ երկարությամբ, կոկոնի երկարությունը՝ 8 սմ-ից,  տրամագիծը՝ 5 սմ-ից ոչ պակաս, հոլանդական տեսակի, կանաչ գույնի, լայն ժապավենով կապված: 25 հատ ՀՀ զինանշան՝ փայտյա, լաքապատ, չափսերը առնվազն 35սմ-45սմ՝ պատից կախելու հարմարանքով: Միջոցառման իրականացման բոլոր հարցերը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 
ՀՀ Անկախության օրվան նվիրված միջոցառում-համերգ ԹՈՒՄՈ-ի այգում, բարձրակարգ, ճանաչված, հայկական երաժշտական  բենդի և ժողովրդական երկու երգչի, ինչպես նաև վարչական շրջանի ենթակայությամբ գործող մշակութային կենտրոնի սաների   մասնակցությամբ: Տևողությունը՝ 90-120 րոպե։
Պետք է ապահովել 15-20 կիլովատտ հզորությամբ բարձրակարգ ձայնային համակարգ, կենդանի ձայնով երգի և երաժշտական գործիքների կատարման համար, որոնք պետք է ճշգրիտ մոնտաժվեն համապատասխան մասնագետի կողմից տարածքի ակուստիկ հնչեղությունն ապահովելու համար: Պետք է ապահովել համապատասխան  տեխնիկական միջոցներ  ըստ խմբերի, երգիչների և կատարողների ելույթների ապահովման պահանջի, որում կներառվեն՝ նոտակալներ, միկրոֆոնների համար նախատեսված կարճ և երկար տակդիրներ, միկրոֆոններ, հեռակառավարվող միկրոֆոններ, ընդհանուր ձայնադրման համար նախատեսված միկրոֆոններ, մալուխներ, կցորդիչներ (DI-BOX) և այլն ըստ խմբի տեխնիկական հագեցվածության պահանջի: Ապահովել նաև խմբերի, երգիչների և  կատարողների համար նախատեսված բարձրախոսներ 6-ից 10 հատ, յուրաքանչյուրը առնվազն 500 վատտ հզորությամբ: Ապահովել ձայնի թվային ղեկավարման վահանակ, որը պետք է ունենա առնվազն 32 մուտք և 16 ելք:
Լուսային սարքավորումներ
Շարժող լուսատու սարքեր Beam տեսակի- 7R- 12 հատ։
LED wash 1915 -տեսակի- 12 հատ։ Ստատիկ լույսեր՝ LED PAR RGB 36*3w տեսակի- 24 հատ։ Ստատիկ լույսեր՝ Blinder SB 400 տեսակի- 10 հատ։ Համապատասխան լուսային կառավարման վահանակ և կոմուտացիա, վերը նշված լուսային տեխնիկան շահագործելու համար։
Ալյումինե կոնստրուկցիաներ՝ 8 մետր լայնությամբ, 6 մետր խորությամբ, 6 մետր բարձրությամբ ծածկով: Ծածկը հաշվարկված  պետք է լինի  անձրևից և արևից պաշտպանելու համար:  Կոնստրուկցիաների և բեմահարթակի անվտանգության համար ապահովել համապատասխան ծանրոցներով, հաշվարկված կոնստրուկցիայի բեռնվածության մակարդակից:
Բեմահարթակ՝ 8 մետր լայնությամբ, 6 մետր խորությամբ, առնվազն 1 մետր բարձրությամբ կախված տարածքից։ Բեմահարթակի դիմային և կողային հատվածների պաստառապատման համար ապահովել համապատասխան չափսերով և պատվիրատուի հետ համաձայնեցված տոնակատարության խորհրդանիշով բաներների դիզայնը և տպագրությունը՝ ««Աջափնյակ վարչական շրջան»»  նշումով, ինչպես նաև վերջիններս ամրացնել բեմին: Բեմահարթակի մոտ տեղադրել տոնի խորհրդին համապատասխան շարժական պաստառ-վահանակ՝ կանգնակով, չափսերը 2x3 մետր: 
Համերգային ծրագիրը նախատեսվում է անցկացնել ճանաչված, բարձրակարգ երաժշտական բենդի և երկու ժողովրդական երգչի, ինչպես նաև վարչական շրջանի ենթակայությամբ գործող մշակութային կենտրոնի սաների մասնակցությամբ(առնվազն երկու ելույթ): Ծրագիրը հանդիսավարելու նպատակով ապահովել ճանաչված հանդիսավարով:
Երաժշտական խմբի, երգիչների, պարային   ելույթների հերթականությունը, հանդեսավարման սցենարական խոսքը, կիրառվող տեխնիկական միջոցները, սպասարկող անձնակազմը, անհրաժեշտ է նախապես՝ պայմանագիրն ուժի մեջ մտնելուց հետո 3 /երեք/ աշխատանքային օրերի ընթացքում գրավոր համաձայնեցնել պատվիրատուի հետ:
Կիրառվող տեխնիկական միջոցները շահագործել միայն արհեստավարժ և փորձառու մասնագետների կողմից: Ապահովել համապատասխան հզորության էլեկտրաէներգիայի սնուցում եռաֆազ համակարգով, ինչպես նաև ապահովել էներգետիկ որակավորմամբ մասնագետ՝ սնուցման միացումները տալու համար:
 Բեմահարթակը և տեխնիկական միջոցները անհրաժեշտ է ապահովել միջոցառման մեկնարկից առնվազն 1 օր առաջ։
Վերը նշված տեխնիկական միջոցների անվտանգ շահագործումը ողջ գործընթացի ընթացքում /տեղարդման եւ հավաքման աշխատանքներ, համերգային ծրագրի սպասարկում/ ապահովում է ծառայություն մատուցող ընկերությունը՝ ՀՀ-ում գործող օրենքներին համապատասխան:
Գեղարվեստական և տեխնիկական մասերը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Կազմակերպել ուսուցչի օրվան նվիրված տոնական միջոցառում Երևան քաղաքից ոչ հեռու՝ /30կմ/ գտնվող գինու, կոնյակի գործարաններից մեկում: Ուսուցչի օրվա առթիվ, վարչական շրջանի բոլոր կրթամշակութային հաստատությունների ղեկավարները՝ 60 հոգի, կմասնակցեն վարչական շրջանի ղեկավարի կողմից կազմակերպված էքսկուրսիային: Էքսկուրսիան կազմակերպել Երևան քաղաքից ոչ հեռու գտնվող գինու, կոնյակի գործարաններից մեկում: Էքսկուրսիայի մասնակիցները կլինեն  արտադրամասում, մառանում, թանգարանում, կծանոթանան գինու արտադրության ընթացքին: Կազմակերպել հյուրասիրություն  և համտես 60 անձի համար: Համտեսին մատուցվող չոր գինիները՝ 5 հատ-կարմիր, 5 հատ-սպիտակ, 5 հատ-վարդագույն: Համտեսի խորտիկներ՝ պանրի և մսամթերքի տեսականի, չորահաց: Համտեսին մատուցվող կոնյակները՝ կոնյակ 10 հատ--5 աստղ, համտեսի խորտիկներ՝  չրեր և շոկոլադ, սեզոնային մրգեր, կանապեներ: Հյութերը, մրգային ձևավորումը, խմորեղենը, կանապեները՝ 3 տեսակի, ընդեղենը, շոկոլադը, բնական ջուրը նախատեսված 60 անձի հյուրասիրության համար: Մատուցող՝ 2 անձ: Միջոցառման համար տրամադրել  զբոսաշրջային ավտոբուս նախատեսված 50 անձի համար, որը մասնակիցներին պետք է տեղափոխի նշված վայր՝ հետադարձով: Ծրագիրը քննարկման ներկայացնել իրականացնելուց 10 օր առաջ: Միջոցառման իրականացման վայրը և բոլոր հարցերը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ուժի մեջ մտնելոււ օրվանից մինչև 2025թ սեպտեմբերի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ուժի մեջ մտնելոււ օրվանից մինչև 2025թ սեպտեմբերի 21-ը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ուժի մեջ մտնելոււ օրվանից մինչև 2025թ հոկտեմբերի 7-ը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/գիտելիքի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/ամկախության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