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флаги и офисное имущество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ԵՔ-ԷԱՃԱՊՁԲ-25/260</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флаги и офисное имущество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флаги и офисное имущество</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флаги и офисное имущество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Ոвертикальные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осуществляются аппаратом главы административного района Малатия-Себастия.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с железным пьедесталом 
Размеры флагов: не менее 1x2 м. Высота пьедестала не менее 2,5 метров, диаметр не менее 35 см. Пьедестал: железный. Флаг-Государственный флаг Республики Армения. Концы флага с бахромой.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мэрии Еревана с железным постаментом
Размеры флагов: не менее 1x2 м. Высота пьедестала не менее 2,5 метров, диаметр не менее 35 см. Пьедестал: железный.На белом флаге изображен логотип мэрии Еревана. Концы флага с бахромой .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брифинга
Стационарное офисное кресло с подлокотниками из фаты: 
Ширина сиденья-не менее 48 см
Высота спинки-не менее 56 см
Ширина спинки-не менее 45 см. Каркас-фанера, дерево                                                                                                                                                  
Модель-D57
Цвет Обоев-Черный
Материал Обоев-Кожа 
Ограничение по весу-не менее 120 кг
Костыли для рук-в наличии
Материал подлокотников-дерево с кожаной подкладкой.                                                                                                                   
Покрытие кузова-лакированное
 Организация, выигравшая тендер, должна предоставить гарантию не менее чем на один год.: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колесиками, вращающийся/
Офисный стул с колесиками, материал обивки: сетка и тканевая ткань, цвет черный, с фиксируемым поворотным механизмом в разных положениях, с регулировкой высоты, 
с вертикальным фиксируемым поворотным механизмом, опоры рычагов пластиковые, каркас из пластика: Вес: не менее 120 кг. Размеры: общая высота стула не менее 98,5 см, ширина сиденья не менее 48 см, глубина сиденья не менее 44 см., высота подлокотников от сиденья не менее 19 см, высота спинки сиденья не менее 44 см, диаметр колес не менее 60 см: Гарантия: не менее одного года.Поставка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Классная доска White Board, Тип маркера, размеры не менее 90*150 см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из специально обработанной ткани или полимерных материалов, с алюминиевым карнизом, готовые к сборке с обеих сторон. Предварительно согласуйте цвет с заказчиком. Гарантия не менее одного года.
Поставка товара на склад заказчика /Малатия-Себастия 32/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01.10.2025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