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համակարգչային և պատճենահանող սարքավորումների և հեռախոսների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համակարգչային և պատճենահանող սարքավորումների և հեռախոսների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համակարգչային և պատճենահանող սարքավորումների և հեռախոսների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համակարգչային և պատճենահանող սարքավորումների և հեռախոսների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480GB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ներքին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ներքին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հիշողության սարք HDD 1TB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 մեքենա/սկաներ (Բազմաֆունկցիոնալ)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i3 12-րդ սերնդի (4 Core, 8 Threads, Cash 12Mb, 2channel memory, max. memories 128Gb,Base frequency 3.3GHz Turbo Boost up to 4.3GHz,) Մայրական սալիկ առնվազն՝ հետևյալ մուքերով (1 x HDMI Port, 1 X DP Port, 1X VGA Port,1X DVI Port, 2 x USB 3.2 Gen 4 x USB 2.0/1.1 Port 1 x RJ-45 LAN Port 3 x HD Audio Jacks (Line in / Front Speaker / Microphone)։ Օպերատիվ հիշողությունը առնվազն՝ 16gb DDR4 3200MHz with radiator, SSD 512gb M.2 2280 read up to 3300MB/S, write 3000MB/S։  Սնուցման բլոկը` առնվազն 600W(իրական)։։ Օպերացիոն համակարգը՝ Windows  11 pro 64 bit  լիցենզիոն (լիցենզիոն բանալիները պետք է տրամադրվեն համակարգչի հետ):   Համակարգչային USB մկնիկ՝ լարի երկարությունը առնվազն 1,4մ և համակարգչային slim ստեղնաշար:  Համակարգչային մոնիտորը՝ Frameless, AMD FreeSync™ Technology, առնվազն 100Hz մոնիտորի տեսանելի հատվածը` առնվազն 23.8 դույմ, IPS LED Backlight, պայծառությունը՝ նվազագույնը 250cd/m2, գունային գամման՝ sRGB առնվազն 99%, կետայնությունը՝ առնվազն 1920x1080: Բոլոր սարքավորումների սնուցումը՝ 220Վոլտ/50Հերց, խրոցները` երկբևեռ։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Processor (Գործարկիչ)
•	Intel Core i9 կամ AMD Ryzen 9
Գրախորհրդատու (GPU)
•	NVIDIA Quadro կամ AMD Radeon Pro (մասնագիտական աշխատատեղերի համար, հատկապես վիզուալիզացիա ու 3D մոդելավորում)
Հիշողություն (RAM)
•	Առնվազն 64GB
Պահուստ (Storage)
•	SSD  առնվազն 512GB 
•	HDD առնվազն  1TB 
5. Մոնիտոր
•	(Full HD 1920x1080) կամ 4K
•	Առնվազն 32 դույմ 2K 165Hz
Մայրասալիկ (motherboard)
•	Մայրասալիկը պետք է ունենա PCIe 3.0 կամ 4.0 պորտեր
•	Պահանջվում են M.2 SSD պորտ
•	Z790
Մեմորի (RAM) աջակցություն
•	Մայրասալիկը պետք է ունենա  RAM slots DDR5 (առնվազն  32GB x 2 տեղադրելու հնարավորությամբ)՝ ճարտարապետական ծրագրերի համար հարմար հիշողություն տեղադրելու համար
CPU աջակցություն
•	Համատեղելիություն Intel Core i7 / i9
Գրաֆիկական պրոցեսոր (GPU)
•	Ճարտարապետություն՝ Ada Lovelace (5nm TSMC)
•	CUDA միջուկներ՝ 4352
•	Tensor միջուկներ՝ առնվազն 4-րդ սերունդ
•	RT միջուկներ՝ առնվազն 3-րդ սերունդ
Տեսահիշողություն (VRAM)
•	8GB կամ 16GB GDDR6
•	Մարտկոցի թողունակություն՝ առնվազն 288 GB/s (8GB), առնվազն 544 GB/s (16GB, ավելի լայն memory bus-ի շնորհիվ)
Հաճախականություն (Clock Speeds)
•	Հիմնական հաճախականություն՝ առնվազն 2310 MHz
•	Բարձրացված (Boost)՝ առնվազն 2535 MHz
Էներգիայի սպառում (TDP)
•	Առավելագույն 160W (8GB) | 165W (16GB)
•	Առաջարկվող սնուցման աղբյուր՝ 550W
Տեխնոլոգիաներ
•	DLSS 3 (Deep Learning Super Sampling)՝ AI-ով բարելավված պատկեր և բարձր FPS
•	Ray Tracing (Hardware Accelerated)՝ լուսավորության ու ստվերների իրականիստիկ մշակում
•	NVENC and AV1 Encode՝ բարձրորակ վիդեոկոդավորում, հարմար մոնտաժի ու սթրիմինգի համար 
Սնուցման բլոկ՝ առնվազն 750W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480GB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ներքին կուտակիչ SSD, ՈՒնենա առվազն 480GB հիշողություն, տեսակը SАТА, հիշողության տեսակը 3D Nand Flash Memory, գրելու արագություն առնվազն 520MB/s, կարդալու արագություն՝ առնվազն 560MB/S։։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ներքին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ներքին հիշողության սարք՝ ապահովել առնվազն 2400MHz։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ներքին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ներքին հիշողության սարք՝ ապահովել առնվազն 2666 MHz։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մոնիտորը՝ Frameless, AMD FreeSync™ Technology, առնվազն 100Hz մոնիտորի տեսանելի հատվածը`  առնվազն 23.8 դույմ, IPS LED Backlight, պայծառությունը՝ նվազագույնը 250cd/m2, գունային գամման՝ sRGB 99%, կետայնությունը՝  առնվազն 1920x1080: Բոլոր սարքավորումների սնուցումը՝ 220Վոլտ/50Հերց, խրոցները` երկբևեռ։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I5 12400` միջուկների քանակը՝ առնվազն 14, Հոսքերի քանակը՝ առնվազն 20, Պրոցեսորի հիմնական հաճախականությունը առնվազն 3.50 GHz, Քեշ 24 MB Intel Smart Cache, Քեշ L2 20 MB, Պրոցեսորի բազային հզորություն՝ առնվազն 125W, Առավելագույն տուրբո հզորություն՝ 181W, Հիշողության առնվազն չափը՝ 256GB, Հիշողության տեսակ DDR5 5600 MT/s կամ  DDR4 3200 MT/s, Հիշողության ալիքների առավելագույն թիվը 2, Հիշողության առավելագույն թողունակություն 89.6 GB/s, PCI Express թույլտվությունը 4.0 և 5.0, Սոկետը LGA1700: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2 գծային ստեղներ (2 SIP հաշիվներով և մինչև 2 հասանելի զանգերով), 3 ծրագրավորվող համատեքստային բանալի, կոնֆերանս մինչև 3 մասնակցի համար, բազմալեզու աջակցություն: Անձնական զանգի/հնչյունի վերադարձ, էկրանի ճկուն բովանդակություն XML-ի միջոցով և առաջադեմ ինտեգրում վեբ և բիզնես հավելվածների հետ։ Կրկնակի 10/100 Մբիթ/վրկ միացվող պորտեր, ներկառուցված PoE GXP1625-ում։ Գրաֆիկական LCD էկրան՝ առնվազն  132*48 պիքսել հետին լույսով։ Լայնաշերտ HD աուդիո, բարձրակարգ լրիվ դուպլեքս բարձրախոս՝ առաջադեմ արձագանքների չեղարկումով և խոսակցական խոսակցության գերազանց կատարմամբ: Ավտոմատ տեղակայում՝ օգտագործելով TR-069 կամ կոդավորված XML կազմաձևման ֆայլ, SRTP և TLS՝ առաջադեմ անվտանգության համար, 802.1x՝ մեդիա մուտքի վերահսկման համար: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հիշողության սարք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 TB տարողությամբ: 
Պահպանման հզորությունը՝ 1 ՏԲ, Ձևային գործակիցը՝ 3.5: Spindle արագությունը՝ առնվազն 7200 rpm. Քեշը`  64 ՄԲ: Միացման ինտերֆեյս՝ SATA 3. Ինտերֆեյսի թողունակություն՝ 6 Գբիթ/վ: Աղմուկի մակարդակը առավելագույնը 24 դԲ: Էլեկտրաէներգիայի առավելագույն  սպառում՝ 5,3 Վտ:
Լրացուցիչ տեխնոլոգիաների S.M.A.R.T. աջակցություն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 մեքենա/սկաներ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գործառույթներ՝ տպում, պատճենում, սկանավորում։ Տպման արագությունը մինչև 29 էջ/րոպե (A4, սև-սպիտակ), Տպման որակը մինչև 600 x 600 dpi, Առաջին էջի տպում՝ մոտ 6.9 վայրկյան, Տպման տեխնոլոգիան՝  լազերային, տպման լեզուներ՝ PCLmS, URF, PWG, ավտոմատ երկկողմանի տպում:Սկանավորում և պատճենում՝ Առավելագույն սկանավորման չափս: 216 x 297 մմ (A4), Սկանավորման լուծաչափ՝ առնվազն 600 dpi և ավել, Սկանավորման արագություն՝ մինչև 19 էջ/րոպե (սև-սպիտակ), մինչև 10 էջ/րոպե (գունավոր), Պատճենման արագություն՝ մինչև 29 պատճեն/րոպե։ Պատճենման լուծաչափ՝ մինչև 600 x 600 dpi, Պատճենների քանակ՝ մինչև 99, Չափի փոփոխություն՝ 25%–400%, մուտքի սկուտեղի տարողություն՝ առնվազն 150 թերթ, Ելքի սկուտեղի տարողություն՝ առնվազն 100 թերթ, Աջակցվող թղթի չափսեր՝ A4, A5, A6, B5 (JIS), հարմարեցված՝ 101.6 x 152.4 մմ-ից մինչև 216 x 356 մմ։ Թղթի տեսակները՝ սովորական, կոշտ, թավշյա, ծրարներ, պիտակներ, բացիկներ։Թղթի քաշ՝ 80-ից 163 գ/մ², Կապակցման հնարավորությունները մուտքային պորտերով ՝ 1 x Hi-Speed USB 2.0, 1 x Ethernet 10/100Base-TX,անլար կապ՝ 802.11b/g/n (երկակի ալիք՝ 2.4/5.0 ԳՀց)։ Հիշողությունը առնվազն 64 ՄԲ, Պրոցեսորի արագությունը առնվազն 500 ՄՀց, Էներգիայի սպառում՝ Ակտիվ տպում՝ մոտ 453 Վտ, Պատրաստ վիճակ՝ մոտ 3.3 Վտ, Քնի ռեժիմ՝ մոտ 0.6 Վտ։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480GB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ներքին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ներքին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հիշողության սարք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 մեքենա/սկաներ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