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ԵՔ-ԷԱՃԱՊՁԲ-25/277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ջրի պոմպի, մոնիտորների և անլար հեռախոսների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ԵՔ-ԷԱՃԱՊՁԲ-25/277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ջրի պոմպի, մոնիտորների և անլար հեռախոսների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ջրի պոմպի, մոնիտորների և անլար հեռախոսների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ԵՔ-ԷԱՃԱՊՁԲ-25/277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ջրի պոմպի, մոնիտորների և անլար հեռախոսների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 (Բարձր ճնշման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2025.08.26.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ԵՔ-ԷԱՃԱՊՁԲ-25/277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ԵՔ-ԷԱՃԱՊՁԲ-25/277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«ԵՔ-ԷԱՃԱՊՁԲ-25/277»*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ԵՔ-ԷԱՃԱՊՁԲ-25/277*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«ԵՔ-ԷԱՃԱՊՁԲ-25/277»*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ԵՔ-ԷԱՃԱՊՁԲ-25/277*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 (Բարձր ճնշման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միաֆազ սարք` ծնկաձև լիսեռային պոմպով` 600 լ / ժամ ջրի հոսքով: Քաշը առնվազն՝ 52 կգ: Չափսեր՝ 74 x 52, 8 x 95,2 սմ: Մաքս․ աշխատանքային ճնշում՝ 150(բար): Մաքս․ ճնշում  190 (բար): Օգտագործվող էներգիա՝ (կՎտ) 3,4: Սարքն իր հետ պետք է ունենա՝ ատրճանակ, բարձր ճնշման ռետինե խողովակ (առնվազն՝ 10մ, շիթային խողովակ 850 մմ, հզոր վարդակ, ճնշման ավտոմատ արտազատման հնարավորություն, կերամիկական մխոցներով պոմպ: Անհրաժեշտ է ատրճանակին կցված տարրա՝ 1լ տարողությամբ: Ապրանքի մատակարարումը մինչև Պատվիրատուի պահեստային տնտեսություն   /Արգիշտիի 1/ կատարում է Վաճառողը։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 ժամ պահեստային ռեժիմում աշխատանք (հայտնված իդեալական պայմաններում)
Արագ լիցքավորում՝ 10 րոպե լիցքավորման դեպքում մինչև 2 ժամ խոսակցություն
TLS և SRTP անվտանգության կոդավորում
Ականջակալ միացնելու հնարավորություն 3.5 մմ միացման միջոցով
Լիցքավորիչը կարող է ամրացվել պատին
Համաշխարհային փաթեթ՝ բազային կայան (W70B) + անլար հեռախոս (W56H)
: Երաշխիք առնվազն 365 օր: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անկյունագիծը առնվազն 23.8 դյույմ (60,5 սմ) IPS, դիտման անկյունը՝ 178 աստիճան, հորիզոնական, 178 աստիճան ուղղահայաց: Կետայնությունը՝ առնվազն 1920x1080, հաճախականությունը առնվազն 75 հց, պայծառությունը ոչ պակաս 300 cd/, արձագանքման ժամանակը ոչ պակաս քան 4 միլիվայրկյան, պիքսելի խտությունը ոչ պակաս 93 պիքսել 1 դյույմում: Էկրանի թարթման բացակայություն, (Flicker free), կապույտ գույնի ցածրության (low Blue  Light), հեշտ կարդացվող (Easy Read), պատկերի ադապտացման սինխրոնիզացիայի ռեժիմների առկայություն: Գույները առնվազն 16.7 մլն: Կոնտրաստի գործակիցը՝ 1000:1:   Մուտքերը առնազն 1 հատ  HDMI 1.4,   առնվազն 1 հատ դիսփլեյ պորտ DP 1.2, 1 հատ VGA, 1 հատ DVI-D ներկառուցված բարձրախոս, աուդիո՝ մուտք, աուդիո՝ ելք: Պատվանդանի վրա էկրանի շարժման հնարավորություն՝ բարձրության կառավարում մինչև 130 մմ չափով: Թեքման հնարավորություն ոչ ավել 5/25: Առանցքի շուրջը պտտման հնարավորություն +/- 90 աստիճան, շրջադարձ */- 180 աստիճան, սնուցման բլոկը ներկառուցված: Լրակազմ  HDMI մալուխ, VGA մալուխ, DP մալուխ, սնուցման մալուխ՝ խրոցը երկբեվեռ: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2 տարի: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վերադարձով:Նշենք, որ պայմանագիրը հաշվարկվելու է ըստ ենթակա քանակի՝ 40 հատ։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Պայմանագիրը(համաձայնագիրը) օրենքով սահմանված կարգով ուժի մեջ մտնելուցհետո ըստ պատվիրատույի պահանջի եռօրյա ժամկետում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Պայմանագիրը(համաձայնագիրը) օրենքով սահմանված կարգով ուժի մեջ մտնելուցհետո ըստ պատվիրատույի պահանջի եռօրյա ժամկետում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Պայմանագիրը(համաձայնագիրը) օրենքով սահմանված կարգով ուժի մեջ մտնելուցհետո ըստ պատվիրատույի պահանջի եռօրյա ժամկետում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