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оборудования, лазерных принтеров, электротехники и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ԵՔ-ԷԱՃԱՊՁԲ-25/298</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оборудования, лазерных принтеров, электротехники и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оборудования, лазерных принтеров, электротехники и бытовой техники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оборудования, лазерных принтеров, электротехники и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Լազեռային տպիչ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Давташен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с диагональю не менее 27 дюймов, разрешением 1920x1080 Full HD, IPS 4-8, ультратонкая рамка яркостью не менее 250 нит, временем отклика не более 5 мс, входами HDMI, DP, VGA, встроенным динамиком, аудиовходом, аудиовыходом. Гамма 1,8–2,6, разрешение не менее 1920x1080, экран  LCD или LED 1000:1, 16,7 млн цветов, низкий уровень синего свечения . Отсутствие мерцания экрана . Экран должен иметь защитное покрытие. Наличие функций регулировки цветового охвата 
Поставщик обязан устранить дефекты, выявленные в течение гарантийного срока, или заменить их на новые в течение 3–5 дней, при необходимости обеспечив транспортировку товара в соответствующий сервисный центр с возможностью возврата.
Гарантийный срок: не менее 1 года. Перевозка и разгрузка товара осуществляется поставщиком за его счет и средствами, поставка осуществляется на склад Заказчика по адресу, указанному Заказчиком. Товар должен быть новыми, не 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Количество дверей: не менее 2
Расположение морозильной камеры: верхнее
Система замораживания: размораживание
Общий полезный объем (л): 144
Объем холодильной камеры (л): 100
Объем морозильной камеры (л): 44
Класс энергоэффективности: A+
Тип управления: механическое
Температура замораживания (°C): -18
Материал полок: пластик
Лоток для яиц: да
Мощность замораживания (кг/сут): 2
Неисправности, выявленные в течение гарантийного срока, должны быть устранены поставщиком в течение 3–5 дней или заменены на новые, при необходимости с обеспечением транспортировки товара в соответствующий сервисный центр с возможностью возврата.
Гарантийный срок: не менее 2 лет. Перевозка и разгрузка товара осуществляется поставщиком за его счет и средствами, поставка осуществляется на склад Заказчика по адресу, указанному Заказчиком. Товар должен быть новыми, не 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
Размеры (ШxВxВ): 209x184,5x76,2 мм, питание (вход/выход): 100-240 В, 50-60 Гц/5 В, 0,6 А, с функцией громкой связи. Гарантия: не менее 6 месяцев. Перевозка и разгрузка товара осуществляется поставщиком за его счет и средствами, поставка осуществляется на склад Заказчика по адресу, указанному Заказчиком. Товар должен быть новыми, не 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12000 БТЕ, для обогрева и охлаждения, сплит-системы, площадью 30-40 м², с автоматическим регулированием температуры. Рабочая температура: от +40 до +7°C. Потребление в режиме охлаждения: до 1,15 кВт/ч. Потребление в режиме обогрева: до 1,1 кВт/ч.
Поставщик обязан устранить любые дефекты, выявленные в течение гарантийного срока, или заменить их новым в течение 3-5 дней, при необходимости обеспечив транспортировку изделия в соответствующий сервисный центр с возможностью возврата.
Гарантийный срок: не менее 2 лет. Транспортировка и монтаж осуществляются фирмой-поставщиком за свой счет. Товары должны быть новыми, не 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Լազեռային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1
Функционал: печать, копирование, сканирование, факс, формат: A4, скорость печати: 28 стр./мин./двусторонняя печать, тип печати: лазерная, разрешение печати/dpi/1200×1200, разрешение сканирования/dpi/600×600, скорость сканирования: 20 стр./мин., цветная монохромная печать, вес: 13 кг, размеры: 37,5×39×40,5
Сеть: да, Wi-Fi: да, тип подключения: USB.
Поставщик обязан устранить дефекты, выявленные в течение гарантийного срока, или заменить их новыми в течение 3–5 дней, при необходимости обеспечив транспортировку изделия в соответствующий сервисный центр с возможностью возврата.
Гарантийный срок: не менее 1 года. Перевозка и разгрузка товара осуществляется поставщиком за его счет и средствами, поставка осуществляется на склад Заказчика по адресу, указанному Заказчиком. Товар должен быть новыми, не использованными,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2
 Тип монохромный лазерный, функции: печать, копирование, сканирование, интерфейс: UPS 2.0, ежемесячная нагрузка: не менее 8000 страниц, максимальный формат бумаги: A4, B5, A5, разрешение копирования: 600*600 точек на дюйм, разрешение печати: 1200*600 точек на дюйм, разрешение сканирования: 600*1200 точек на дюйм, скорость копирования/печати/копирования: до 18 стр./мин, картридж: предназначен для использования в принтерах 725 типов.
Поставщик обязан устранить любые дефекты, выявленные в течение гарантийного срока, или заменить их новым в течение 3–5 дней, при необходимости обеспечив транспортировку изделия в соответствующий сервисный центр с возможностью возврата.
Гарантийный срок: не менее 1 года. Перевозка и разгрузка товаров осуществляется поставщиком за его счет и средствами, поставка осуществляется на склад Заказчика по адресу, указанному Заказчиком. Товары должны быть новыми, не 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Լազեռային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