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ԵՔ-ԷԱՃԾՁԲ-25/141 Երևան քաղաքում «Մոդել Երևան» քաղաքային կառավարման ակադեմիայի պիլոտային ծրագրի իրականացման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011-514-001/416/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ԵՔ-ԷԱՃԾՁԲ-25/141 Երևան քաղաքում «Մոդել Երևան» քաղաքային կառավարման ակադեմիայի պիլոտային ծրագրի իրականացման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ԵՔ-ԷԱՃԾՁԲ-25/141 Երևան քաղաքում «Մոդել Երևան» քաղաքային կառավարման ակադեմիայի պիլոտային ծրագրի իրականացման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ԵՔ-ԷԱՃԾՁԲ-25/141 Երևան քաղաքում «Մոդել Երևան» քաղաքային կառավարման ակադեմիայի պիլոտային ծրագրի իրականացման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4.6143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453.25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2025.09.30.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Սույն պայմանագրով Պատվիրատուի իրավունքներն ու պարտականությունները ՀՀ օրենսդրությամբ սահմանված կարգով իրականացնում է Երևանի քաղաքապետարանի «Երևանի կառուցապատման ներդրումային ծրագրերի իրականացման գրասենյակ» ՀՈԱԿ-ը:7.15 Երևանի քաղաքապետարանի «Երևանի կառուցապատման ներդրումային ծրագրերի իրականացման գրասենյակ» ՀՈԱԿ-ը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տեղեկատվություն
Երևանի քաղաքապետարանը, ձգտելով ստեղծել  դինամիկ, մրցունակ, առաջադեմ և գրավիչ միջավայր, ինչպես նաև նպատակ ունենալով ներդնել մարդկային կապիտալի ու տաղանդների կառավարման ինստիտուցիոնալ մեխանիզմներ, նախաձեռնում է «Մոդել Երևան» քաղաքային կառավարման ակադեմիայի պիլոտային ծրագիրը:
Այս նախաձեռնությունը միջազգային մեծ տարածում ստացած և հեղինակավոր ձևաչափ է երիտասարդության շրջանում ինստիտուտների հանրահռչակման, տվյալ ինստիտուտի մանդատի մասով երիտասարդների իրազեկվածության ու մասնակցության բարձրացման, տաղանդների բացահայտման և ներգրավման համար: Մշտական հիմունքներով նման հարթակներ գործում են, օրինակ, ՄԱԿ-ի, Եվրոպական միության և այլ կառույցների ներքո:
2.	Առաջադրանքի նպատակները
Առաջադրանքի նպատակն է ապահովել պիլոտային ծրագրով նախատեսված աշխատանքների կազմակերպումն ու իրականացումը՝ ներգրավելով երիտասարդներին տեղական ինքնակառավարման և քաղաքային կառավարման ոլորտներում, նպաստելով հանրային հատվածի գրավչության բարձրացմանը:
3.	Ծառայության շրջանակը
Ծառայություն մատուցողը պետք է իրականացնի հետևյալ բաղադրիչները.
Բաղադրիչ 1. Նախապատրաստական փուլ 
-	Մեթոդաբանության և ծրագրի ժամանակացույցի մշակում
-	Մասնակիցների հավաքագրման և ընտրության մեխանիզմի մշակում և իրագործում
-	Ուսուցողական մոդուլների, սեմինարների և ինտերակտիվ քննարկումների բովանդակային ապահովում
Բաղադրիչ 2. Սիմուլյացիոն դերախաղ-մրցույթի նախապատրաստում 
-	Սցենարի և դերախաղի մոդուլի մշակում
-	Մասնակիցների ներգրավման ապահովում
-	Որպես ծարագրի շահառու ընտրված մասնակիցների համար միջոցառման կազմակերպում Պատվիրատուի կողմից տրամադրված տարածքում (մշակված նյութերի, մոդուլների ներկայացում)
Բաղադրիչ 3. Ամփոփիչ փուլ
-	Ծրագրի նախապատրաստման արդյունքների ամփոփում և վերլուծություն, առաջարկությունների ձևակերպում
-	Ամփոփիչ հաշվետվության պատրաստում և Պատվիրատուին ներկայացում
4.	Հաղորդակցություն և հասարակայնության հետ կապեր
Ծառայություն մատուցողը կմշակի և կիրականացնի հաղորդակցման ծրագիր, որն ուղղված կլինի ծրագրի տեսանելիության և հանրային ներգրավվածության ապահովմանը։ Ծրագիրը պետք է ներառի հետևյալ բաղադրիչները․
-	Լուսաբանում և մեդիա ապահովում (1 տեսանյութի (կարճ հարցազրույցներ մասնակիցների հետ), ինֆոգրաֆիկաների պատրաստում, թվով 2 հրապարակման համար գովազդի միացում լայն լսարան ներգրավելու նպատակով, համագործակցություն թվով 2 ինֆլյուենսերի հետ)
5.	Արդյունքային ցուցանիշներ (KPIs)
Մասնակիցների ներգրավվածություն
-	30-50 երիտասարդի ներգրավում ծրագրում
-	Ընտրության գործընթացի թափանցիկության ապահովում (առնվազն 2 հրապարակային հաղորդակցություն)
Սիմուլյացիոն մրցույթի նախապատրաստում
-	Դերախաղ-մրցույթի հայեցակարգի, սցենարի մշակում 
-	Մրցանակաբաշխության հայեցակարգի մշակում 
-	30-50 մասնակցի համար նախատեսված շապիկների, պայուսակների, նոթատետրերի, թերմոսների ձևավորում (համաձայնեցնելով Պատվիրատուի հետ) և մատակարարում 
-	Թվով 1 միջոցառման կազմակերպում
Հասարակայնության հետ կապեր և հաղորդակցություն
-	Ծրագրի լուսաբանում՝ 1 տեսանյութ (հարցազրույցներ, ինֆոգրաֆիկաներ)
-	Թվով 2 հրապարակման համար գովազդի միացում լայն լսարան ներգրավելու նպատակով 
-	Համագործակցություն թվով 2 ինֆլյուենսերի հետ 
6.	Հաշվետվողականություն
Ծառայություն մատուցողը ակնկալվող արդյունքները զեկուցելու/ ներկայացնելու է «Երևանի կառուցապատման ներդրումային ծրագրերի իրականացման գրասենյակ» ՀՈԱԿ-ին: 
Իրականացման փուլում առաջընթացի վերաբերյալ թարմացումները ներկայացվելու են շաբաթական կտրվածքով։
Ներկայացվող բոլոր արդյունքները պետք է տրամադրվեն հայերեն և անգլերեն լեզուներով, եթե կողմերի միջև առանձին դեպքերում /ըստ աշխատանքի բնույթի/ այլ պայմանավորվածություն չի ձեռք բերվել։
Բոլոր տվյալներն ու փաստաթղթերը պետք է տրամադրվեն պատվիրատուին բաց և թափանցիկ թվային ձևաչափերով, որոնք պետք է ապահովեն վերարտադրելիության, վերահաշվարկի և համատեղելիության հնարավորություն:
Պատվիրատուն անհրաժեշտության դեպքում կաջակցի հանդիպումների և քննարկումների կազմակերպմանը՝ համապատասխան պետական և համայնքային մարմինների և այլ հաստատությունների հետ։
Առաջադրանքը համարվում է ավարտված և ընդունված, երբ նյութերը ներկայացված են բավարար որակով և պաշտոնապես հաստատված/ընդունված են Պատվիրատուի կողմից։
Առաջադրանքի կատարմամբ ստեղծված բոլոր արդյունքների նկատմամբ իրավունքները պատկանում են Պատվիրատուին։ Ծառայություն մատուցողի կողմից մշակված բոլոր նյութերն ու արդյւոնքները համարվում են Պատվիրատուի սեփականությունը և չեն կարող օգտագործվել որևէ այլ նպատակով՝ առանց Պատվիրատուի նախնական գրավոր համաձայնության։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օրենքով սահմանված կարգով ուժի մեջ մտնելու օրվանից հաշված մինչև դեկտեմբերի 20-ը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