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 narine.ghazaryan@yerevan.am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24/8 չափի։ գրասենյակային կարիչների մետաղական կապեր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19 մմ, Գլանափաթեթված կպչուն ժապավեն՝ առնվազն 19 մմ լայնությամբ, ժապավենի երկարությունը՝ առնվազն 25 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Ղեկավարի նշումների հավաքածու։ Օրացույց՝շաբաթվա գրառումների գրքույկ /36 x 13/սմ չափի,  տպագրությունը 2+2, Միջուկի էջերի քանակը` 120, 2023թ. համար:  Օրագիր՝ ամենօրյա գրառումների գրքույկ /24.3 x 17/սմ չափի,  տպագրությունը 2+2, Միջուկի էջերի քանակը` 352 :  Օրատետր՝ պոկվող թերթերով /22.3 x 16/սմ չափի, տպագրությունը 1+0, Միջուկի էջերի քանակը` 200:  Բնական կազմարարական կաշվե (կամ համարժեք) փափուկ կազմով, կազմը եզրակարված, շապիկի ստորին աջ անկյունում քաղաքապետարանի զինանշանի դաջվածք (ոսկեփայլ), միջուկի թուղթը` 85գ/մ2, 5% դեղին երանգով, քաղաքապետարանի զինանշանի և շենքի պատկերով: Միջուկի բոլոր կողային մասերը ոսկեփայլ : Նմուշը, բովանդակությունը և անհրաժեշտ տեղեկատվությունը համաձայնեցնել պատվիրատուի հետ: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2026թ. ամենօրյա գրառումների համար, կոշտ կազմով, չափերը՝ /21.5x15/սմ: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100-200էջ, տողանի, սպիտակ էջերով։ Կոշտ ստվարաթղթե կազմով, գրքի թերթերի չափը A4 ֆորմատի 150 թերթից, խտությունը՝ 80գ/քմ, երկկողմանի տպագրությամբ։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Չոր սոսինձ գրասենյակային (սոսնձամատիտ), թուղթ սոսնձելու համար։Առնվազն35գ քաշով։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/շտրիխ վրցինով/  սպիտակ նյութով, առնվազն 10մլ: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կլոր սարք:   Կլոր կնիքի ավտոմատ սարք մետաղական: Ապրանքի  մատակարարումը մինչև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 –րդ օրացուցային օր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 –րդ օրացուցային օր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 –րդ օրացուցային օր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 –րդ օրացուցային օր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 –րդ օրացուցային օր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 –րդ օրացուցային օր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 –րդ օրացուցային օր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 –րդ օրացուցային օր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