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служебных автомобилей с зимними шинами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ԵՔ-ԷԱՃԱՊՁԲ-25/373</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служебных автомобилей с зимними шинами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служебных автомобилей с зимними шинами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служебных автомобилей с зимними шинами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Канакер-Зейтун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195/70 R15C для легких грузовиков, зимняя, бескамерная, цвет: черный. Шина должна иметь маркировку страны-изготовителя и производителя в соответствии с международными стандартами, индекс скорости не ниже R(170), индекс нагрузки 104/102(900/850кг),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зимняя, бескамерная, цвет: черный. Шина должна иметь маркировку страны-изготовителя и завода-изготовителя в соответствии с международными стандартами, индекс скорости не ниже Т (190), индекс нагрузки 94 (670 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215/55 R17 для легковых автомобилей, зимняя, бескамерная, цвет: черный. Шина должна иметь маркировку страны-изготовителя и завода-изготовителя в соответствии с международными стандартами, индекс скорости не ниже Т (190), индекс нагрузки 94 (670 кг), год выпуска шины 2024-2025 года. Неиспользованная. Маркировка, этикетирование и технические характеристики шин должны соответствовать требованиям АСТ 183-99.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