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 և ըմպելիքների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 և ըմպելիքների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 և ըմպելիքների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 և ըմպելիքների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հատընտիր  ընդեղեն (ընկույզ, պնդուկ, նուշ, պիստակ, պիստակի միջուկ, հնդկական ընկույզ և այլն) ՀՀ գործող նորմերին և ստանդարտներին համապատասխան: Քանակը և տեսականին ըստ պատվիրատուի պահանջի: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Հատընտիր մրգերից պատրաստված առանց շաքարի ծիրանաչիր, սև սալորաչիր, տանձի չիր, խնձորի չիր, դեղձի չիր և այլն: Գործարանային մշակման, պահպանված 5 C-ից մինչև 25 C ջերմաստիճանում 70 %-ից ոչ ավելի խոնավության պայմաններում: ԳՕՍՏ 28501-90: ՀՀ գործող նորմերին և ստանդարտներին համապատասխան: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Կողմնակի խառնուկների ներկայություն չի թույլատրվում: Ռոսկաֆե, ռեբուստա կամ փարիզյան 100 գրամանոց փաթեթավորմամբ: Անվտանգությունը` ըստ 2-III-4.9-01-2010 հիգիենիկ նորմատիվների, «Սննդամթերքի անվտանգության մասին» ՀՀ օրենքի 8-րդ հոդվածի: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100 գրամ տարողությամբ ապակյա տարայով, չորացրած փոշու վիճակում, 100% արաբիկա կամ ռոբուստաի խառնւորդով, պրեմիում դասի (Դավիդով, Ժոկեյ կամ Յակոբս Մոնախ), բնական բոված սուրճի խտածո, նախատեսված տաք և սառը ըմպելիք պատրաստելու համար, խոնավության զանգվածային մասը` թողարկման ժամանակ` 4,0%-ից ոչ ավելի, պահման ժամկետի ընթացքում` 6,0%-ից ոչ ավելի, կոֆեինի զանգվածային մասը` 2,3%-ից ոչ պակաս, թթվայնությունը` 4,7 pH-ից ոչ պակաս, ԳՕՍՏ 29148-97: Անվտանգությունը` N 2-III-4.9-01-2010  հիգիենիկ նորմատիվների, իսկ մակնշումը` «Սննդամթերքի անվտանգության մասին» ՀՀ օրենքի  8-րդ հոդվածի: Մատակարարումը կատարվում է մատակարարի միջոցների հաշվին` նշված հասցեով: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բարձրորակ շոկոլադե կոնֆետներ (ոչ պակաս 5 տեսակ`  Ռաֆաելլո տուփերով, ֆեռռեռո ռոշեռ կամ ֆեռռեռո ռոնդնուառ մինչև` 5 կգ, Ալյոնկա, Բելոչկա, Միշկա, Վեչերնի զվոն կամ Կռասնայա շապչկա և Վդախնավենի մինչև 10կգ: Փաթեթավորումը գնդաձև, ուղղանկյուն, կոնաձև, բրգաձև, ձողաձև: Ոչ ավել 20գ.-ից: Բաղադրությունը` շաքար, կակաո, չոր անարատ կաթ, ընդեղեն, բնական անուշահամ նյութեր, վանիլին: Կակաո մթերքների պարունակությունը շոկոլադե զանգվածում ոչ պակաս 40%: Չոր յուղազերծված կաթը 20%-ից  ոչ պակաս: Առանց արհեստական գունանյութերի և կոնսերվանտների: Անվտանգությունը` ըստ ՀՀ N 2-III-4.9-01-2010 հիգիենիկ նորմատիվների, իսկ մակնշումը ըստ Սննդամթերքի անվտանգության մասին օրենքի  8-րդ և 9-րդ հոդվածի: Մատակարարումը կատարվում է մատակարարի միջոցների հաշվին` նշված հասցեով: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Շշալցված 0,33լ տարողությամբ պոլիմերային շշերով, պտուտակավոր կափարիչով ըստ «Սննդամթերքի անվտանգության մասին» օրենքի: Մատակարարվող ապրանքը պետք է լինի պոլիմերային շշերով: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ըստ պատվիրատուի պահանջի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