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 համակարգչային սարքավորումների և համազգեստի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 համակարգչային սարքավորումների և համազգեստի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 համակարգչային սարքավորումների և համազգեստի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 համակարգչային սարքավորումների և համազգեստի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կապերով /ռեգիստրատոր/,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80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50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/շտրիխ/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մկնիկի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թերմոմածուկ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պորտեր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պորտեր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մաքրուհիների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Արաբկիր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կապերով /ռեգիստրատոր/,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340 x 270մմ (±5 մմ)  չափերով, 30-70մմ կռնակի բարձրությամբ, պատվիրատուի պահանջով 1:2:3 հարաբերակցությամբ, ամրացման մետաղյա հարմարանքով: Կազմը՝ 2-4 մմ հաստությամբ ստվարաթղթից: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քրոմերզացից (կավճած ստվարաթղթե), առնվազն 0,6 մմ հաստությամբ, A4 (210x297մմ) ձևաչափի թղթի  համար, կափույրներով և թելե կապերով, 100 թերթ ընդգրկելու հնարավորությամբ, թելերի երկարությունը` 13-15 սմ: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քրոմերզացից (կավճած ստվարաթղթե), ստվարաթուղթը՝ առնվազն 0,6 մմ հաստությամբ, A4 (210x297 մմ(±3 մմ) ) ձևաչափով թղթի համար, առանց կափույրների, առնվազն 100 թերթ ընդգրկելու հնարավորությամբ: Փաստաթղթերն ամրանում են մետաղյա արագակարով, որը փակցված է ներսի կողմից, դրսից առանց կտրող և ծակող եզրերի: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ֆորմատի, պոլիմերային թաղանթ, ֆայլ  առվազն 40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80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բարձրորակ /ստեպլեր/ 50-ից 80 թերթ կարելու համար 24/6 կամ 26/6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50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բարձրորակ /ստեպլեր/ 20-ից 50 թերթ 10/6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/76.2x76.2/մմ (±5 մմ) չափի տրցակներով /մանուշակագույն, կապույտ, կանաչ, վարդագույն,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XL-336, մեկտեղանի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25 մմ(±1 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  23/8 և կամ 24/6,24/8 մինչև 50-80 թերթ առնվազն 80գ/քմ թուղթ կարելու համար: Մետաղալարե կապեր բլոկներով: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 նախատեսված 20-ից 50 թերթ կարելու համար, առնվազն 80գ/մք. թուղթ կարելու համար: Մետաղալար կապեր բլոկներով՝ 10/6: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հաշվիչ տասներկունիշային,  /102x124x25 մմ(±5 մմ) , Մոնոխրոմ էկրան, մեծ թվերով, 12 նիշ, տեղակայված հարմար ֆիքսված անկյան տակ: Հաշվիչը նախատեսված է թվաբանական հաշվարկների համար, ներառյալ տոկոսային հաշվարկները, կա +/- նշանի փոփոխման ստեղն, կրկնակի զրոյական ստեղնը և երեք հիշողության ստեղները: Ներածման ուղղման գործառույթ կա: սնուցվում է արևային մարտկոցով և մարտկոցով։ Ավտոմատ անջատվում է, եթե չի օգտագործվում: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մեծ  դանակ` թուղթ և ստվարաթուղթ  կտրելու  համար, մետաղյա, սայրի լայնությունը առնվազն 18 մմ, սայրի երկարությունը՝ առնվազն 9սմ, հաստությունը՝ առնվազն 0,32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ամբողջովին պողպատյա, երկարությունը 15սմ-18սմ, շեղբի հաստությունը 1.2մմ-1.5մմ, բռնակները պոլիմերային կամ պլաստմասե ծածկույթով, անցքերը օվալաձև՝ ոչ պակաս 20x45 մմ, առանձին փակ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թուղթ սոսնձելու համար 13գ-15գ.: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սև գույնի HB կարծրությամբ, սպիտակ գույնի ռետինով, եռանիստ,  սրած: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/10x15x40/մմ (±3 մմ) չափի,բարձրորակ, նախատեսված մատիտի գծերը անհետք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գնդիկավոր գրիչ փակիչով, 0.5մմ-0.7մմ ծայրով, կապույտ և 10% ի չափով կարմիր կամ սև, տարբեր տեսակի կառուցվածքով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կապույտ 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առնվազն 30սմ երկարության, թափանցիկ, անգույն: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դեղին, կանաչ, վարդագույն (գույները՝ հավասարաչափ), նախատեսված է գրավոր տեքստերը, քարտեզները, պլակատներն ընդգծելու, նշումներ անելու համար, ֆետրից կամ այլ ծակոտկեն նյութից տափակ ծայրով, ծայրի լայնությունը՝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/շտրիխ/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(մին¬չև 200C չսառչող), կամ այլ օրգա¬նա¬¬կան լուծիչի հիմքով, 20 մլ տարողու¬թյամբ սրվակներով և կափարիչի վրա ամրացված վրձնով: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ծավալը՝ առնվազն 30 մլ., կապույտ և սև գույների (ընդհանուր քանակի մեջ՝ համապատասխանաբար 90-10 % հարաբերակցությամբ):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100X 60 (±20 մմ) /տարբեր գույներ/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սոսնձային շերտի հաստությունը՝ 0.018-0.030մմ կամ 0.030-0.060մմ, չափերը 48մմx100մ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սոսնձային շերտի հաստությունը՝ 0.018-0.030մմ կամ 0.030-0.060մմ, չափերը 19մմx36մ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կազմով, գրքի թերթերի չափը A4 ֆորմատի, առնվազն 100 թերթից, խտությունը՝ առնվազն 80գ/քմ: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5 ֆորմատի, կաշվե կազմով, թերթերում նշված լինի ամիսները՝ օրերով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տպագրման, պատճենահանման և գրասենյակային այլ աշխատանքների համար: Ձևաչափը` A3 (420x297 մմ): Խտությունը` համաձայն ISO 536 ստանդարտի` 80 գր/մ2, կոշտությունը MD` առնվազն 100, կոշտությունը CD` առնվազն 35, սպիտակությունը` համաձայն ISO 11475 ստանդարտի, առնվազն`168 CIE, հաստությունը` համաձայն ISO 534 ստանդարտի 110 (+-1) Մկմ, անթափանցելիությունը` համաձայն ISO 2471 ստանդարտի առնվազն 95%, անհարթությունը` 120մլ/րոպեից ոչ ավել (համաձայն ISO 8791/2), խոնավությունը`  4,0 % (+-0,6%), երկկողմանի տպագրումից կամ պատճենումից հետո թղթի եզրերի կորությունը չի թույլատրվում, Jam-Free ցուցանիշը` առնվազն 99.99%, (1 jam/10000 sheets): Մեկ տուփի մեջ թերթերի քանակը գործարանային փաթեթավորմամբ` 500 թերթ, առանց շեղումների, 1 տուփի քաշը` առնվազն 5 կգ: 500 թերթանոց յուրաքանչյուր 5 տուփ՝ փաթեթավորված ստվարաթղթե արկղի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պարունակությանբ Ձևաչափը` A4 (210x297 (±5 մմ) ): Խտությունը` համաձայն ISO 536 ստանդարտի` առնվազն 80 գր/մ2, սպիտակությունը` համաձայն ISO 11475 ստանդարտի, առնվազն`168 CIE, հաստությունը` համաձայն ISO 534 ստանդարտի 110 (+-1) Մկմ,պայծառությունը՝ համաձայն ISO 2470-2 առնվազն 109%, անթափանցելիությունը` համաձայն ISO 2471 ստանդարտի առնվազն 93%, անհարթությունը` 120մլ/րոպեից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իրանը և բանող մասերը` մետաղյա, թղթաթափոնը` հավաքող, ստորին փակոցը` պլաստմասսե, նախատեսված է առնվազն 36 հատ առնվազն 80գր խտության թղթի թերթերը  դակելու համար, չափագրված քանոնով: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LazerJet Pro (400M, 400) լազերային տպիչների համար, քարթրիջ (CF280A280X) առնվազն 1500-2000 էջ տպող, գույնը` սև,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MF 3010 լազերային բազմաֆունկցիոնալ տպիչների համար՝ Canon  քարթրիջ 725, առնվազն 1000 էջ տպող, գույնը` սև,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 - պոլիկարբոնատ (PC), 
Անլար կապ - 2.4 ԳՀց
Սենսոր - 1000 DPI
Համատեղելի է - Windows 7, macOS 10.13 և նոր տարբերակների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մկնիկի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վոլտ, AA                                                                                             1,5 վոլտ  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թերմոմածուկ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Հովացուցիչի և պրոցեսորի միջև քսվող հեղուկ (Թերմո մածուկ պրոցեսորի և ռադիատորի միջև ջերմափոխանցման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պորտեր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պորտ չկառավարվող բաժանարար, 100-1000 Mbps արագություն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պորտեր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պորտ չկառավարվող բաժանարար, 100-1000 Mbps արագություն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մաքրուհիների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 կիսաբամբակյա: Բաճկոն + տաբատ կոմպլեկտ,  բաճկոնը- ուղիղ ձևացքով, տաբատը մեջքը ռեզինով ուղիղ ձևացքով: Չափսերը  համաձայնեցնել պատվիրատուի հետ: (Ամառ, ձմեռ)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 կաբել (մալուխ) cat 5, մալուխի հաստությունը 0.50- 0,51մմ, աշխատանքային հաճախականությունը առնվազն 100 ՄՀց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 կաբել (կոնեկտոր), CAT 5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 հատ, 2026թ․ ընթացքում, պայմանագիրը  ուժի մեջ մտնելուց մինչև 25-րդ օրացուցային օրը ներառյալ                                                                  2-րդ փուլի համար՝ 20 հատ, մինչև 30.06.2026թ․ներառյալ                                                  3-րդ փուլի համար՝ 20 հատ, մինչև 30.09.2026թ․ներառյալ                                               4-րդ փուլի համար՝ 20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50 հատ, 2026թ․ ընթացքում, պայմանագիրը  ուժի մեջ մտնելուց մինչև 25-րդ օրացուցային օրը ներառյալ                                                                  2-րդ փուլի համար՝ 50 հատ, մինչև 30.06.2026թ․ներառյալ                                                  3-րդ փուլի համար՝  50 հատ, մինչև 30.09.2026թ․ներառյալ                                               4-րդ փուլի համար՝ 50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հատ, 2026թ․ ընթացքում, պայմանագիրը  ուժի մեջ մտնելուց մինչև 25-րդ օրացուցային օրը ներառյալ                                                                  2-րդ փուլի համար՝ 25 հատ, մինչև 30.06.2026թ․ներառյալ                                                  3-րդ փուլի համար՝ 25 հատ, մինչև 30.09.2026թ․ներառյալ                                               4-րդ փուլի համար՝ 25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750 հատ, 2026թ․ ընթացքում, պայմանագիրը  ուժի մեջ մտնելուց մինչև 25-րդ օրացուցային օրը ներառյալ                                                                  2-րդ փուլի համար՝ 750 հատ, մինչև 30.06.2026թ․ներառյալ                                                  3-րդ փուլի համար՝ 750 հատ, մինչև 30.09.2026թ․ներառյալ                                               4-րդ փուլի համար՝ 750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3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3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50 հատ, 2026թ․ ընթացքում, պայմանագիրը  ուժի մեջ մտնելուց մինչև 25-րդ օրացուցային օրը ներառյալ                                                                  2-րդ փուլի համար՝ 50 հատ, մինչև 30.06.2026թ․ներառյալ                                                  3-րդ փուլի համար՝ 50 հատ, մինչև 30.09.2026թ․ներառյալ                                               4-րդ փուլի համար՝ 50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հատ,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հատ, 2026թ․ ընթացքում, պայմանագիրը  ուժի մեջ մտնելուց մինչև 25-րդ օրացուցային օրը ներառյալ                                                                  2-րդ փուլի համար՝ 25 հատ, մինչև 30.06.2026թ․ներառյալ                                                  3-րդ փուլի համար՝ 25 հատ, մինչև 30.09.2026թ․ներառյալ                                               4-րդ փուլի համար՝ 25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տուփ, 2026թ․ ընթացքում, պայմանագիրը  ուժի մեջ մտնելուց մինչև 25-րդ օրացուցային օրը ներառյալ                                                                  2-րդ փուլի համար՝ 25 տուփ, մինչև 30.06.2026թ․ներառյալ                                                  3-րդ փուլի համար՝ 25 տուփ, մինչև 30.09.2026թ․ներառյալ                                               4-րդ փուլի համար՝ 25 տուփ,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տուփ, 2026թ․ ընթացքում, պայմանագիրը  ուժի մեջ մտնելուց մինչև 25-րդ օրացուցային օրը ներառյալ                                                                  2-րդ փուլի համար՝ 25 տուփ, մինչև 30.06.2026թ․ներառյալ                                                  3-րդ փուլի համար՝ 25 տուփ, մինչև 30.09.2026թ․ներառյալ                                               4-րդ փուլի համար՝ 25 տուփ,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2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հատ,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համար՝10 հատ, 2026թ․ ընթացքում, պայմանագիրը  ուժի մեջ մտնելուց մինչև 25-րդ օրացուցային օրը ներառյալ                                                                  2-րդ փուլի համար՝ 14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 հատ, 2026թ․ ընթացքում, պայմանագիրը  ուժի մեջ մտնելուց մինչև 25-րդ օրացուցային օրը ներառյալ                                                                  2-րդ փուլի համար՝ 15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30 հատ, 2026թ․ ընթացքում, պայմանագիրը  ուժի մեջ մտնելուց մինչև 25-րդ օրացուցային օրը ներառյալ                                                                  2-րդ փուլի համար՝ 30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 հատ, 2026թ․ ընթացքում, պայմանագիրը  ուժի մեջ մտնելուց մինչև 25-րդ օրացուցային օրը ներառյալ                                                                  2-րդ փուլի համար՝ 20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150 հատ, 2026թ․ ընթացքում, պայմանագիրը  ուժի մեջ մտնելուց մինչև 25-րդ օրացուցային օրը ներառյալ                                                                  2-րդ փուլի համար՝ 150 հատ, մինչև 30.06.2026թ․ներառյալ                                                  3-րդ փուլի համար՝ 150 հատ, մինչև 30.09.2026թ․ներառյալ                                               4-րդ փուլի համար՝ 150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50 հատ, 2026թ․ ընթացքում, պայմանագիրը  ուժի մեջ մտնելուց մինչև 25-րդ օրացուցային օրը ներառյալ                                                                  2-րդ փուլի համար՝ 50 հատ, մինչև 30.06.2026թ․ներառյալ                                                  3-րդ փուլի համար՝ 50 հատ, մինչև 30.09.2026թ․ներառյալ                                               4-րդ փուլի համար՝ 50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 հատ, 2026թ․ ընթացքում, պայմանագիրը  ուժի մեջ մտնելուց մինչև 25-րդ օրացուցային օրը ներառյալ                                                                  2-րդ փուլի համար՝ 20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 հատ, 2026թ․ ընթացքում, պայմանագիրը  ուժի մեջ մտնելուց մինչև 25-րդ օրացուցային օրը ներառյալ                                                                  2-րդ փուլի համար՝ 20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 հատ, 2026թ․ ընթացքում, պայմանագիրը  ուժի մեջ մտնելուց մինչև 25-րդ օրացուցային օրը ներառյալ                                                                  2-րդ փուլի համար՝ 30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9 հատ,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հատ,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6 հատ, 2026թ․ ընթացքում, պայմանագիրը  ուժի մեջ մտնելուց մինչև 25-րդ օրացուցային օրը ներառյալ                                                                  2-րդ փուլի համար՝ 6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 հատ, 2026թ․ ընթացքում, պայմանագիրը  ուժի մեջ մտնելուց մինչև 25-րդ օրացուցային օրը ներառյալ                                                                  2-րդ փուլի համար՝ 20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6 հատ, 2026թ․ ընթացքում, պայմանագիրը  ուժի մեջ մտնելուց մինչև 25-րդ օրացուցային օրը ներառյալ                                                                  2-րդ փուլի համար՝ 10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հատ,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 կգ 2026թ․ ընթացքում, պայմանագիրը  ուժի մեջ մտնելուց մինչև 25-րդ օրացուցային օրը ներառյալ                                                                  2-րդ փուլի համար՝ 20 կգ, մինչև 30.06.2026թ․ներառյալ                                                  3-րդ փուլի համար՝ 20 կգ, մինչև 30.09.2026թ․ներառյալ                                               4-րդ փուլի համար՝ 20 կգ,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985 կգ, 2026թ․ ընթացքում, պայմանագիրը  ուժի մեջ մտնելուց մինչև 25-րդ օրացուցային օրը ներառյալ                                                                  2-րդ փուլի համար՝  985 կգ, մինչև 30.06.2026թ․ներառյալ                                                  3-րդ փուլի համար՝  985 կգ, մինչև 30.09.2026թ․ներառյալ                                               4-րդ փուլի համար՝  985 կգ,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հատ, պայմանագիրը  ուժի մեջ մտնելուց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2 հատ, մինչև 30.06.2026թ․ներառյալ                                                  3-րդ փուլի համար՝ 2 հատ, մինչև 30.09.2026թ․ներառյալ                                               4-րդ փուլի համար՝ 2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3 հատ, մինչև 30.06.2026թ․ներառյալ                                                  3-րդ փուլի համար՝ 2 հատ, մինչև 30.09.2026թ․ներառյալ                                               4-րդ փուլի համար՝ 3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հատ, պայմանագիրը  ուժի մեջ մտնելուց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 հատ, 2026թ․ ընթացքում, պայմանագիրը  ուժի մեջ մտնելուց մինչև 25-րդ օրացուցային օրը ներառյալ                                                                  2-րդ փուլի համար՝ 20 հատ, մինչև 30.06.2026թ․ներառյալ                                                  3-րդ փուլի համար՝ 20 հատ, մինչև 30.09.2026թ․ներառյալ                                               4-րդ փուլի համար՝ 20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լիտր, 2026թ․ ընթացքում, պայմանագիրը  ուժի մեջ մտնելուց մինչև 25-րդ օրացուցային օրը ներառյալ                                                                  2-րդ փուլի համար՝ 3 լիտր, մինչև 30.06.2026թ․ներառյալ                                                  3-րդ փուլի համար՝ 2 լիտր, մինչև 30.09.2026թ․ներառյալ                                               4-րդ փուլի համար՝ 3 լիտր,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 հատ,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 հատ, 2026թ․ ընթացքում, պայմանագիրը  ուժի մեջ մտնելուց մինչև 25-րդ օրացուցային օրը ներառյալ                                                                  2-րդ փուլի համար՝ 3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լրակազմ, պայմանագիրը  ուժի մեջ մտնելուց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50 մետր, 2026թ․ ընթացքում, պայմանագիրը  ուժի մեջ մտնելուց մինչև 25-րդ օրացուցային օրը ներառյալ                                                                  2-րդ փուլի համար՝ 50 մետր, մինչև 30.06.2026թ․ներառյալ                                                  3-րդ փուլի համար՝ 50 մետր, մինչև 30.09.2026թ․ներառյալ                                               4-րդ փուլի համար՝ 50 մետր,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125 հատ, 2026թ․ ընթացքում, պայմանագիրը  ուժի մեջ մտնելուց մինչև 25-րդ օրացուցային օրը ներառյալ                                                                  2-րդ փուլի համար՝ 125 հատ, մինչև 30.06.2026թ․ներառյալ                                                  3-րդ փուլի համար՝ 125 հատ, մինչև 30.09.2026թ․ներառյալ                                               4-րդ փուլի համար՝ 125 հատ, մինչև 01.12.2026թ․ներառյալ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կապերով /ռեգիստրատոր/,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80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50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/շտրիխ/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մկնիկի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թերմոմածուկ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պորտեր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պորտեր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մաքրուհիների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