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համակարգչային ապրանքների, դրոշների և համազգեստի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համակարգչային ապրանքների, դրոշների և համազգեստի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համակարգչային ապրանքների, դրոշների և համազգեստի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համակարգչային ապրանքների, դրոշների և համազգեստի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գունավոր նեոնային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մետաղական իրանով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մկնիկով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5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8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փայտե պատվանդանով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CANONi SENSYS MF 3010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HP LaserJet Pro M454, MFP M479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գրասենյակային  N10, N24, N26 և N26.6 ասեղներով կարված թղթերը քանդելու համար :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առնվազն 3 գույնի /դեղին, կանաչ, վարդագույն/, նախատեսված թղթի համար, ընդգծումներ, նշումներ անելու համար, ֆետորից կամ այլ ծակոտկեն նյութից տափակ ծայրով, բարձր որակի: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A4 ֆորմատի, առնվազն 180 միկրոն, անթափանց:Ապրանքի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եռանկյունաձև պատյանով: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եռանկյունաձև պատյանով: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մատիտներ կամ սրվող մատիտներ, սև գույնի. HB կարծրությամբ :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A4 ձևաչափի,  ամրակով թղթապանակ, չափը  առնվազն 31x7,2 սմ:Ապրանքի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առնվազն 340 x 270մմ չափերով, 30-70մմ կռնակի բարձրությամբ, պատվիրատուի պահանջով 1:2:3 հարաբերակցությամբ, ամրացման մետաղյա հարմարանքով: Կազմը՝ 2 մմ հաստությամբ ստվարաթղթից: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ամենօրյա գրառումների համար կոշտ կազմով տարբեր գույների, չափերը՝ առնվազն /21.5x15/սմ:   Ապրանքի տեղափոխումն ու բեռնաթափումն իրականացնում է Վաճառողը:Գույները և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գունավոր նեոնային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առնվազն 90x90 մմ, առնվազն 5 գույն, թերթերը առնվազն 500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բարձրորակ «Ֆաբեր Կաստել»,«Մապեդ», «Դոլֆին» ապրանքանիշի՝ նախատեսված մատիտի գծերը անհետք մաքրելու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մետաղական իրանով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մետաղական իրանով: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գրաֆիտե մատիտներ սրելու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Երկանցք, ծակոտիչ գրասենյակային` առնվազն 20- 40 թերթ դակելու համար, քանոնով, պատյանը մետաղական: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սեղանի հավաքածու: Ոչ պակաս 16սմ տրամագծից,ոչ պակաս 13 կտորից.պտտվող սև գույնի: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սեղանին կանգնող, բարձրորակ /ստեպլեր/ 100-ից մինչև 140 թերթ կարելու համար 23/10 մետաղալարե կապերով ամրացնելու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«Սակուրա», «Յունի-Բելլ» , «Պիլոտ» ապրանքանիշի, 0.5-0.7 մմ ծայրով, կապույտ գույնի, գելային: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«Յունի-Բելլ», «Մոնակո Սփեյս», «Բրունո Վիսկոտի» ապրանքանիշի, 0.5 մմ ծայրով, կապույտ գույնի: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3 նիստով, նախատեսված Ա4 (210 x 297մմ) ձևաչափի թղթերի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լար USB 2.0 AM-BM 2 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համազգեստի լրակազմ
 (բաղկացած 1 հատ բաճկոնից, 2 հատ տաբատից, 2 հատ շապիկ, 1 հատ կեպիից, 1 զույգ կարճաճիտք աշխատանքային կոշիկից) Ամառային հագուստի լրակազմը /42-64 չափսի՝ չափսային աղյուսակի համապատասխանությունը համաձայնեցվում է Պատվիրատուի պահանջների հետ/ բաղկացած է աշխատանքային բաճկոնից (թվով 1 հատ), տաբատից (թվով 2 հատ), կեպիից (թվով 1 հատ), կարճաթև շապիկից (թվով 2 հատ): Ամառային  բաճկոնը, տաբատները և կեպին պետք է կարվեն պոլիեսթերաբամբակային կտորից: Կտորը պետք է ունենա յուղաջրակայուն ( МВО ) և 50% կոնցենտրատով թթվային հիմքերից              ( защита от кислот концетрацие 50% - К50 ) պաշտպանիչ հատկություն: Կտորի  բաղադրությունը 35% բամբակ, 65% պոլիեսթեր, մակերեսային  խտությունը - 245±5 գ/մ2: Կտորի պատռման բեռնվածությունը ըստ հիմքի պետք է կազմի ոչ պակաս 1,100Ն, ըստ միջնաթելի ոչ պակաս 800Ն, կտորի յուղակայունությունը / յուղանդրադարձման ցուցանիշը նախնական տեսքում պետք է կազմի 5 բալ, իսկ 5 անգամյա լվանալուց հետո ցուցանիշը չպետք է փոխվի:  Կտորի թթվակայունության ցուցանիշը նախնական տեսքում պետք է կազմի 6 ժամ, իսկ 5 անգամյա լվանալուց հետո ցուցանիշը չպետք է փոխվի: Հագուստի գծային չափսերի փոփոխությունը թաց մշակումից հետո ըստ հիմքի պետք է կազմի ոչ ավել -2%, ըստ միջնաթելի - 1.5%: 
Հագուստի գունային համադրությունը՝ մուգ կապույտ գույնը  (գույնի կոդը 19-3920TCX) համադրված ֆլյուրոսցենտ լիմոնե դեղին գույնի հետ   (գույնի կոդը 13-0630TN):   
Բաճկոնի ձևվածքն ուղիղ ուրվագծով, ներքևի հատվածում տեղադրված գոտի՝ ռեզինե մանժետով: Բաճկոնի բոլոր միացման կարերը մշակված են 5 թելանի մեքենայով։ Թևատեղերը և ուսի կարերը մշակվում են զույգ կարերով: Երկարությունը գոտկատեղից 7-12 սմ ներքև:  Բաճկոնը երկլանջ ծալովի օձիքով է, օձիքի վրա կտորե կախիչ և պիտակ՝ տեսականու չափսի մասին նշումով:  Թևքերը` ներկարված են, դաստակի հատվածում 5 սմ լայնությամբ ռեզինե մանժետով:  Բաճկոնը կոճկվում է քամուց պաշտպանող կափույրի տակ տեղադրված նեյլոնե շղթայով: Պաշտպանող կափույրը միանում է առաջամասին 7 սմ երկարությամբ 3 հատ ինքնակպչուն ժապավեններով: Բաճկոնի ներքևի կողային հատվածում առկա է 2 ներսի գրպան, որնց մուտքի հատվածը մշակված է ֆլյուրոսցենտ լիմոնե դեղին գույնի նեղ երիզներով, որոնց մեջտեղում տեղադրված  է նեյլոնե շղթաներ: Բաճկոնն ունի նաև 1 - 2 վրադիր ծավալային գրպան կրծքամասի հատվածներում: Կրծքամասի գրպանները փակվում են կափույրներով՝  ընդ որում կափույրներն մշակվում են 2 կտորից, որից վերին հատվածինը մուգ կապույտ գույնի, իսկ ներքին հատվածինը ֆլյուրոսցենտ լիմոնե դեղին գույնի՝ վերինից 1-2 մմ լայն:  Կափույրը մշակվում է մի կողմից ուղիղ, իսկ մյուս կողմից շեղակի  ձևվածքով: Բաճկոնի կրծքավանդակի հատվածի վրադիր գրպանը (ները) մշակվում են զույգ կարերով, իսկ ծածկող կափույրների  վրա տեղադրված են փոկեր՝ բացելուց գրպանները չաղտոտելու համար: Կրծքային գրպանները փակվում է կպչունային փականներով: Բաճկոնի կրծքավանդակի ողջ շրջագծով, ինչպես նաև թևերին տեղադրված են 4 սմ լայնությամբ լուսանդրադարձնող ժապավեններ: Մեջքի հատվածում, ինչպես նաև թևերի ողջ շրջագծին լուսանդրադարձնող ժապավենները պետք է տեղադրվեն կրկնակի: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470 кд/лк.м2 ցուցանիշից: Բաճկոնի բոլոր զարդակարերը պետք է լինեն զույգ կարով՝ մշակված զույգ կարի մեքենայով: Բաճկոնի մեջքի մասում ասեղնագործման եղանակով դաջվում է Կենտրոն անվանումը, իսկ կրծքավանդակի ձախակողմյան գրպանի վրա վրադիր կտորի վրա ասեղնագործվում է Երևանի քաղաքապետարանի տարբերանշանը՝ պատկերների համաչափության պահպանմամաբ: Մեջքի ասեղնագործման և կրծքի լոգոյի չափսերը լրացոււցիչ համաձայնեցվում են պատվիրատուի հետ:
Բաճկոնի ներսի կողմում՝ ներքևից 15 սմ բարձրության վրա կարվում է նեյլոնից տեղեկատվական պիտակ, որի մեջ նշվում են  արտադրողի տվյալները / վավերապայմանները, հագուստի չափսը, հագուստի համառոտ նկարագիրը  և խնամքի վերաբերյալ հրահանգ:
Տաբատը ուղիղ ձևվածքի; Տաբատը ունի առջևից 2 կողային ներսի  գրպաններ և 1 - 2 վրադիր ծավալային գրպաններ ծնկամասի հատվածում: Կողային ներսի գրպանների մուտքի ձևվածքը  շեղ է, որոնց մուտքի հատվածն մշակված է ֆլյուրոսցենտ լիմոնե դեղին գույնի նեղ երիզներով: Վրադիր գրպանները փակվում են կափույրներով՝  ընդ որում կափույրներն մշակվում են 2 կտորից, որից վերին հատվածինն մուգ կապույտ գույնի, իսկ ներքին հատվածինն ֆլյուրոսցենտ լիմոնե դեղին գույնի՝ վերինից 1-2 մմ լայն: Վրադիր գրպանները մշակվում են զույգ կարերով, իսկ ծածկող կափույրների  վրա տեղադրված են փոկեր՝ բացելուց գրպաններն չաղտոտելու համար: Գրպանները փակվում են կպչունային փականներով: Տաբատի գոտին 4 սմ լայնությամբ է, որի վրա կան 5 կամրջակ` գոտին անցկացնելու համար: Առաջամասը կոճկվում է նեյլոնե շղթայով և կոճակով: Տաբատի գոտու մեջ տեղադրված է 3.5 - 4 սմ լայնությամբ  էլաստիկ ժապավեն՝ շիբլետանման ռեզին՝ նախատեսված տաբատի չափսն կարգավորելու համար: Տաբատի ծնկամասերից ներքև տեղադրված են 4 սմ լայնությամբ կրկնակի լուսանդրադարձնող ժապավեններ,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470 кд/лк.м2 ցուցանիշից:
Տաբատի  բոլոր զարդակարերը պետք է լինեն զույգ կարով՝ մշակված զույգ կարի մեքենայով:
Կեպին կարվում է մուգ կապույտ գույնի կտորից, ներսի մասում ինքնասսոսնձվող ոչ գործվածքային կտորից, ուժեղացված գլխարկահովհարով, դիմային հատվածում ասեղնագործման կամ դաջման եղակակով գրվում է Կենտրոն անվանումը
Շապիկը կարված է 160±5% գ/մ2 մակերեսային խտությամբ բարձրորակ պենյա կոմպակտ կտորից, Գործվածքի բաղադրությունը 95% բամբակ, 5% էլաստոն: Շապիկը կարճաթև է, վզի կլոր բացվածքով, կլոր օձիքը բարձրորակ պենյա Ռիբանա կտորե գործվածքից: Գծային չափերի փոփոխությունը լվանալուց հետո չպետք է գերազանցի 2%։ Կտորի հիմնական գույնը մուգ կապույտն է  (գույնի կոդը 19-3920TCX), պարտադիր պատվիրատուի հետ նախապես համաձայնեցնելով: Թելը, որից կարվելու են շապիկները 100 % բամբակյա բարձր որակի։ Շապիկի մեջքի մասում բարձրորակ տպագրական ներկով դաջվում է Կենտրոն անվանումը կամ անվանման հապավումը: Շապիկի մեջքամասի վերին եզրի կարի տակից կարվում է չափս-հասակի ստուգիչ պիտակ։ Փաթեթավորումը կատարվում է թափանցիկ պոլիէթիլենային տոպրակներով։ Յուրաքանչյուր 2 շապիկ դրվում է մեկ տոպրակի մեջ: Տոպրակները պիտակավորված են, որոնց վրա նշված է տեսականու չափսը, անվանումը, քանակը:
Աշխատանքային կարճաճիտք կոշիկը /չափսերը 37-46/ նախատեսված աշխատակիցների անվտանգության ապահովման համար: Կոշիկը կարճաճիտք է, արտաքին տեսքը սպորտային ոճի, թեթև,  հարմար ամենօրյա կրման համար: Կոշիկը բաղկացած է կոշկերեսի երեսամասից, հետնամասից, կարճ ճտքային փափուկ եզրակից, լեզվակից, հիմնական ներդիրից, ներբանից: Կոշիկի երեսամասը, հետնամասը, ճտքի եզրակի  և լեզվակի արտաքին շերտերը արտադրվում են 1.3 – 1.5 մմ հաստությամբ բնական SOFT տեսակի հարթ կաշվից՝  սև գույնի, առանց նակատի  (արգելվում է օգտագործել սպիլոկ կամ խոզի կաշի): Առաջամասը մշակվում է հինգ դետալներից, որոնք միանում են միմյանց զույգ կարերով՝ մշակված հատուկ զույգ կարի մեքենայով: Առաջամասը միանում է վերին փափուկ եզրակին և ետևամասի ձևավոր դետալին ևս զույգ կարերով՝ մշակված հատուկ զույգ կարի մեքենայով: Կոշիկի կապումն իրականացվում է սև գույնի քուղերով՝ որոնք անցնում են 5 զույգ մետաղական փոլակներով: Քուղերը անջրանցիկ նյութից են՝  վերջամասը թերմոմշակում անցած 1.5սմ: Լեզվակը և ճտքային վերին փափուկ եզրակը մշակվում են եռաշերտ փաթեթով՝ վերին շերտը բնական կաշի, ներսի շերտը ոչխարի կաշի, իսկ մեջտեղում տեղադրված է սպունգանման  նյութ: Կոշիկը ներսից ամբողջությամբ լրացուցիչ մշակվում է ոչ գործվածքային սոսնձապատ միջնապաստառով և ոչխարի նրբակաշվով: Քթամասում և կրնկամասը ներսից մշակվում են 1.2 - 1.4մմ հաստության թերմոպլաստե նյութով: Հիմնական ներդիրը բաղկացած է իրար  սոսնձով կարակցված, առնվազն 1.8 – 2.2 մմ հաստության բնական հումքից՝ պադոշից և կոշիկի համար նախատեսված 1.8մմ հաստության ստվարաթղթից, որոնց մեջտեղում տեղադրվում է մետաղական սուպինատոր: Արտաքին ներբանը պատրաստված է մաշակայուն, ջերմակայուն և ցրտադիմացկուն առաջին կարգի պոլիվինիլքլորիդեից՝ արտահայտված պաշպանաշերտով: Կոշիկի տակամասի ամրեցման ամրությունը համաձայն ԳՕՍՏ 9292-82, իսկ ճկունությունը համաձայն ԳՕՍՏ 9718-88: Արտաքին ներբանը կոշիկին միանում է սոսնձման եղանակով, բարձր ճնշման տակ: Ներբանի արտաքին տեսքը և գույնը  համաձայնցեվում են պատվիրատուի հետ: Կոշիկները  պետք է արտադրված լինեն 2026թ-ից ոչ շուտ: Կոշիկի լեզվակի արտաքին հատվածի վրա կարվում է սև գույնի արհեստական թավշյա կտոր, որի վրա տպվում է Կենտրոն անվանումը:
Փաթեթավորումը՝ յուրաքանչյուր զույգը անհատական փաթեթավորմամբ, յուրաքանչյուր  10-12 զույգ տեղադրվում են մեկ արտաքին ստվարաթղթե արկղի մեջ: Արկղերը` պիտակավորված, պիտակների վրա պետք է նշված լինի տեսականու անվանումը, քանակը, չափսերը, մատակարար կազմակերպության անվանումը, արտադրման ամիսը և տարեթիվը: 
Մատակարար կազմակերպությունը մատակարարումից առաջ պետք է Պատվիրատուի համաձայնեցմանը ներկայացնի մեկ լրակազմ օրինակ  նմուշներ`   արտաքին տեսքը  սահմնաված բոլոր ցուցանիշների հետ համաձայնեցնելու համար: Հաստատված նմուշն հանդիսանում է պայմանագրով սահմանված քանակի մաս և ենթակա է մուտքագրման` վերջին խմբաքանակը ներկայացնելիս:
Մատակարարվող  ապրանքները պետք է լինեն նոր,  յուրաքանչյուր մատակարարված խմբաքանակի համար, անհրաժեշտության դեպքում Պատվիրատուի պահանջով մատակարար կազմակերպությունը իր միջոցների հաշվին պետք է ներկայացնի բոլոր ապրանքատեսակների տեխնիկական բնութագրերին համապատասխանության վերաբերյալ ՀՀ-ում և/կամ ԵԱՏՄ– ում հավատարմագրված կազմակերպության կողմից տրված լաբորատոր փորձարկման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մկնիկով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 2.4 ԳՀց անլար USB ընդունիչով (դոնգլով), մուլտիմեդիա կառավարման ստեղներ (ձայնի կարգավորում, նվագարկում/դադար, էջի որոնում և այլն) Fn ստեղնի համադրությամբ, գույնը՝ սև, համատեղելի՝ Windows, macOS օպերացիոն համակարգերի հետ:Երաշխիքային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ունենա ոլորման կոճակի հետ միասին առնվազն 3 կոճակ, գույնը սև, միացումը համակարգչին՝ USB գլխիկով, լարի երկարությունը 1,5մ ±10%:Ապրանքի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5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L2, Unmanaged, 4 100M PoE պորտ, 1 100M uplink պորտ, 802.3af / at, PoE էլեկտրաէներգիայի բյուջե 35W, առավելագույնը 250 մ հեռավորության վրա փոխանցում: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8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Պորտեր` 8 × 10/100 Mbps PoE պորտեր, 1 × 10/100 Mbps RJ45 պորտ, խելացի PoE կառավարում: Էներգիայի սպառման գերազանցման դեպքում պորտերն ինտելեկտուալ կառավարում են էներգիայի բաշխումը՝ սարքի շահագործման ժամկետը երկարացնելու համար: PoE փոխանցման երկար հեռահարություն մինչև 300 մետր: Թույլատրվում է մինչև 300 մետր հեռավորություն սարքերի միջև:Երաշխիքային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դրոշ,  չափսերը՝ առնվազն 1x2մ, կտորի տեսակը և տեսքը համաձայնեցնել Պատվիրտաուի հետ:Ապրանքի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փայտե պատվանդանով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դրոշ  փայտե պատվանդանով, դրոշների չափսերը՝ առնվազն 1x2մ, պատվանդանի բարձրությունը՝ առնվազն 2.5 մետր, հիմքի բարձրություն՝ 5-6 սմ,  տրամագիծը՝ 31-32 սմ, գագաթի բարձրություն՝ 21 սմ, պատվանդանը՝ փայտե  (հաճար)։ Սպիտակ դրոշի վրա պատկերված Երևանի Քաղաքապետարանի տարբերանշանը՝ 0.8*0.8մ։ Տեսքը համաձայնեցնել Պատվիրատուի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դրոշմակնիք ավտոմատ սարքավորումով, էկոլոգիապես մաքուր ռետինից, ֆոտոպոլիմերային բարձրորակ նյութից: Կնիքի դիմացկունության ժամկետը անսահման: Կնքվում է առնվազն 10000 անգամ: Նիշերի քանակը՝ առնվազն 70, առավելագույնը՝ 150: Լայնությունը առնվազն 2 սմ, երկարությունը առնվազն 6 սմ, տառերի խորությունը առնվազն 1,17 մմ: Դրոշմակնիքի գրառումը կտրամադրվի լրացուցիչ: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դրոշմակնիք ավտոմատ սարքավորումով, էկոլոգիապես մաքուր ռետինից, ֆոտոպոլիմերային բարձրորակ նյութից: Կնիքի դիմացկունության ժամկետը՝ անսահման: Կնքվում է առնվազն 10000 անգամ: Նիշերի քանակը՝ առնվազն 70, առավելագույնը 150: Տրամագիծը առնվազն 42մմ, տառերի խորությունը առնվազն 1,17 մմ: Դրոշմակնիքի գրառումը կտրամադրվի լրացուցիչ: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CANONi SENSYS MF 3010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CANONi SENSYS MF 3010 տպիչի համար: Տպաքանակը առնվազն 1600 էջ, A4 չափի, գործարանային փաթեթավորմամբ, հոլոգրաֆիկ նշանի առկայությամբ, տպագրության ռեսուրսը A4 ձևաչափի 5% տպագրած ծածկույթի դեպքում, ապրանքի որակը հավաստող արտոնագիր և ծագման երկրի հավաստագիր: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HP LaserJet Pro M454, MFP M479 լազերային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առնվազն 1600 էջ թուղթ տպելու հնարավորությամբ: Տպագրության ռեսուրսը A4 ձևաչափի 5% տպագրած ծածկույթի դեպքում: Տոներային քարթրիջի գույնը սև: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USB 3.2 Gen1 2.5", 1ՏԲ SATA3 5400 պտույտ/րոպե HDD: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UTP CAT6 տեսակի  AWG, 305 մ-ոց, մալուխի հետ պետք է մատակարարվի նաև 200 հատ Rj45 CAT6 գլխիկ (կոնեկտոր) LANBERG PLU-6020 UTP, CAT6, RJ-45 PLUG 8P8C: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առնվազն 1600 էջ թուղթ տպելու հնարավորությամբ: Տպագրության ռեսուրսը A4 ձևաչափի 5% տպագրած ծածկույթի դեպքում: Տոներային քարթրիջի գույնը սև: Ապրանքի տեղափոխումն ու բեռնաթափումն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գունավոր նեոնային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մետաղական իրանով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մկնիկով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5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8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փայտե պատվանդանով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CANONi SENSYS MF 3010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HP LaserJet Pro M454, MFP M479 լազերային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