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и копировальное оборудование, а также 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ԵՔ-ԷԱՃԱՊՁԲ-26/71</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и копировальное оборудование, а также 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и копировальное оборудование, а также 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и копировальное оборудование, а также 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Заказщика, предусмотренные настоящим договором, осуществляются аппаратом главы административного района Норк-Мараш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Intel i3, материнская плата,соответствующая процессору ,жесткий диск минимум: SSD 1024 ГБ,плата памяти минимум: DDR4 8 ГБ,компьютерный шкаф с блоком питания не менее 600 Вт, кулер процессора не менее: кулер для процессора Intel, Клавиатура (Клавиатура) стандартная, минимум с 104 кнопками, мышь оптическая: мышь оптическая: компьютерная,лазерная, проводная минимум: разрешение 800/1600/2000 точек на дюйм, минимальное количество клавиш: 2 + 1, кнопка прокрутки, интерфейс: USB, минимальная длина провода: 1,8 м, симметричный дизайн, минимальные размеры: 60 x 30x 107 мм, монитор со светодиодной подсветкой не менее 22 дюймов, вход HDMI и наличие кабеля HDMI, динамик: тип: 2.0, полная мощность: 1 Вт, цвет: черный, качество: пластик, частота: минимум: 200-20000 Гц, сигнал / шум минимум: 70 дБ, питание: от распределительной сети (220 в), линейный вход (стереосистема): количество фронтальных динамиков: не менее 1, фронтальный мощность динамика не менее 0,5 Вт, минимальный размер переднего динамика 67x174x85 мм. гарантийный срок: не менее 12 месяцев:  
Доставка и обработка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лазерный многофункциональный принтер: Функции: принтер, сканирование и копирование. Встроенная память (ПЗУ) не менее 64 МБ, производительность не менее 8000 страниц в месяц, лоток подачи бумаги не менее 150 страниц. Функции принтера: скорость печати: не менее 18 страниц/мин (A4), качество печати: не менее 600 x 400 точек на дюйм, плотность печати в режиме высокого качества: не менее 1200 x 600 точек на дюйм, время выхода первой страницы: не менее 7,8 с, язык принтера: UFRII-LT, поля: не менее 5 мм сверху, 6 мм снизу, 5 мм слева и справа. Функции копирования: скорость копирования: не менее 18 страниц/мин (A4), время выхода первой копии: не менее 12 секунд, плотность копирования: не менее 600 x 600 точек на дюйм, количество копий: до 9 копий, увеличение: 50-200%, шаг увеличения: 1%. Сканер: тип: цветной, качество сканирования: оптическое до 600 x 600 dpi, при высоком качестве: не менее 9600 x 9600 dpi, глубина цветного сканирования: 24 бит/24 бит (вход/выход), совместимость: TWAIN, WIA, эффективная ширина сканирования: не менее 216 мм. Типы бумаги: обычная бумага, плотная бумага, переработанная бумага, прозрачная лента, этикеточная бумага, индексные карточки, форматы A4, B5, A5, конверты (COM10, DL, B5, C5), LTR, LGL. Питание: 220-240 В (± 10%), 50/60 Гц (± 2 Гц). В комплекте картридж без чипа на 700 страниц и USB-кабель 1,5 м. Гарантия: 1 год. Заводская сборка и упаковка, все товары должны быть новыми и неиспользованными. Продавец осуществляет транспортировку и разгрузку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Основная рабочая поверхность стола составляет 1400 x 700 x 750 мм (длина x ширина x высота). Передняя защитная панель:
Высота стола 600 мм, он должен быть устойчивым, предназначен для офисного использования, в левой части должны быть четыре одинаковые полки, верхняя полка с замком, механизмы открывания полок плавные, ручки металлические, а в правой части — полка для размещения компьютерного процессора и источника бесперебойного питания, а также технологическое отверстие для прокладки кабелей. Толщина столешницы 25 мм, боковые элементы изготовлены из ламинированной ДСП толщиной 18 мм, кромки — МДФ или ПВХ (толщиной не менее 2 мм). Цвет: по согласованию с заказчиком. Изделие должно быть новым и неиспользованным. Гарантийный срок составляет не менее 365 дней. Дефекты, обнаруженные в течение гарантийного срока, должны быть устранены на месте /замена деталей/ или заменены на новые. Продавец осуществляет транспортировку и разгрузку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договора в силу, вплоть до 01.05.2026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договора в силу, вплоть до 01.05.2026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договора в силу, вплоть до 01.05.2026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