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2026.03.13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ԵՔ-ԷԱՃԱՇՁԲ-26/5</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Երևանի քաղաքապետարան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Արգիշտիի փող.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09:00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09:00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Դարբինյան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011-514-299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anna.darbinyan@yerevan.am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Երևանի քաղաքապետարան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ԵՔ-ԷԱՃԱՇՁԲ-26/5</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2026.03.13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Երևանի քաղաքապետարան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Երևանի քաղաքապետարան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Երևանի քաղաքապետարան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ԵՔ-ԷԱՃԱՇՁԲ-26/5</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anna.darbinyan@yerevan.am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3</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Շնորհակալագիր, Պատվոգիր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պատվոգրի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09:00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377.54</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4.6847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432.7</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2026.03.30. 09:00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ԵՔ-ԷԱՃԱՇՁԲ-26/5</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ԵՔ-ԷԱՃԱՇՁԲ-26/5</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«ԵՔ-ԷԱՃԱՇՁԲ-26/5»*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ԵՔ-ԷԱՃԱՇՁԲ-26/5*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«ԵՔ-ԷԱՃԱՇՁԲ-26/5»*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ԵՔ-ԷԱՃԱՇՁԲ-26/5*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15</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տասը</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w:t>
      </w:r>
      <w:r>
        <w:rPr>
          <w:rFonts w:ascii="Calibri" w:hAnsi="Calibri" w:cs="Calibri"/>
          <w:sz w:val="20"/>
          <w:szCs w:val="20"/>
          <w:lang w:val="hy-AM"/>
        </w:rPr>
        <w:t xml:space="preserve">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Սույն պայմանագրով Կապալառուի իրավունքներն ու պարտականությունները ՀՀ օրենսդրությամբ սահմանված կարգով իրականացնում է Էրեբունի  վարչական շրջանի ղեկավարի աշխատակազմը: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Շնորհակալագիր,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Շնորհակալագիր, պատվոգիր՝ A4 ֆորմատի կավճապատ, առնավազն  300գ/քառ․մ խտությամբ սպիտակ /սնդուսափայլ/ թղթի վրա, միակողմանի գունավոր լազերային տպագրութություն, 3D տեղային ոսկեպատված։ Տպագրությունը արվելու է պարբերաբար՝ ըստ մեր տրված ժամանակացույցի անվանական առնվազն 5 օրինակ։
     Ընդգրկված տեսականու առաքումը /անգամ հինգ հատ/ պետք է կատարվի շտապ՝ պատվիրատուի պահանջից 2 աշխատանքային օրվա ընթացքում։ Կատարողի կողմից իրականացվում է համակարգչային ձևավորում, սրբագրում, գունաբաժանում, ֆորմայի պատրաստում, մատակարարում։ Կատարողը պատվիրատուի գործունեության վայրում /Սասունցի Դավիթ 87 հասցեում/ ստանում է պահանջվող ձևաթղթերի նմուշները՝ թղթային տարբերակով, ըստ որի տպագրված 1 օրինակ նմուշը ներկայացնում է պատվիրատուի հաստատմանը, ինչից հետո միյայն իրականացվում է տպագրությունը։ Պատրաստի նյութերի տեղափոխումը, հանձնումը պատվիրատուին կատարվում է կատարողի կողմից՝ իր միջոցներով և հաշվին։
   Քանակը՝ 200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պատվոգրի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պատվոգրի համար՝ երկտակ ծալված, բացված վիճակում չափսը՝ 30սմ x21սմ, թղթի խտությունը՝ առնվազն 300գ/քմ։ Թղթապանակների պատվերը կարող է լինել 2 տարբերակով՝ ըստ պատվիրատուի պահանջի։ 
     Տարբերակ 1՝ կավճապատ թուղթ, թավշյա լամինացիա, տեղային լաք, միակողմանի՝ 5+0 տպագրություն։ 
     Տարբերակ 2՝ դիզայներական թուղթ, անփայլ, գունավոր լոգոյով/որի ձևը կներկայացվի պատվիրատուի կողմից/, միակողմանի 4+0 տպագրություն։
     Ձևաթղթի գույնի ընտրությունը կատարվում և նմուշը տրամադրվում է պատվիրատուի կողմից։ Կատարողի կողմից իրականացվում է ձևաթղթի մշակումը /դիզայն/՝ ներառված համակարգչային ձևավորում, սրբագրում, գունաբաժանում, որից հետո նմուշը թղթային տարբերակով ներկայացվում է պատվիրատուի հաստատմանը, ինչից հետո միյայն իրականացվում է տպագրությունը։
     Պատվիրատուի պահանջից 2 աշխատանքային օրվա ընթացքում կատարողը պետք է մատակարարի պահանջվող տեսականին։  
     Պատրաստի նյութերի մատակարարումը, տեղափոխումը, հանձնումը պատվիրատուի գործունեության վայր /Սասունցի Դավիթ 87 հասցեում/, կատարվում է կատարողի կողմից՝ իր միջոցներով և հաշվին։
Քանակը՝ 200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երկտակ ծալված, բացված վիճակում չափսը՝ 21սմ x21սմ, թղթի խտությունը՝ առնվազն 300գ/քմ։ Բացիկների պատվերը կարող է լինել 2 տարբերակով՝ ըստ պատվիրատուի պահանջի։
     Տարբերակ 1․ կավճապատ թուղթ, թավշյա լամինացիա, տեղային լաք, միակողմանի՝ 5+0 տպագրություն։
     Տարբերակ 2.Դիզայներական թուղթ,անփայլ, գունավոր լոգոյով /որի ձևը կներկայացվի պատվիրատուի կողմից/, միակողմանի 4+0 տպագրություն։ 
     Ձևաթղթի գույնի ընտրությունը կատարվում և նմուշը տրամադրվում է պատվիրատուի կողմից։ Կատարողի կողմից իրականացվում է ձևաթղթի մշակումը /դիզայն/՝ ներառված համակարգչային ձևավորում, սրբագրում, գունաբաժանում, որից հետո նմուշը թղթային տարբերակով ներկայացվում է պատվիրատուի հաստատմանը, ինչից հետո միյայն իրականացվում է տպագրությունը։
     Պատվիրատուի պահանջից 2 աշխատանքային օրվա ընթացքում կատարողը պետք է մատակարարի պահանջվող տեսականին։
     Պատրաստի նյութերի մատակարարումը, տեղափոխումը, հանձնումը պատվիրատուի գործունեության վայր /Սասունցի Դավիթ 87 հասցեում/,  կատարվում է կատարողի կողմից՝ իր միջոցներով և հաշվին։
     Քանակը՝ 100 հատ։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15.12.2026թ.  ներառյալ: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Շնորհակալագիր,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պատվոգրի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