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Պարույրով, առնվազն 80 թերթ, Ա5 ֆորմատի: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/20.5x14.5/ սմ չափի, դեկորատիվ թղթե կազմով, կազմի վերին կենտրոնական մասում քաղաքապետարանի զինանշանի դաջվածք (ոսկեփայլ/արծաթափայլ), միջուկի թուղթը` առնվազն 85գ/մ2, 5% դեղին երանգով, քաղաքապետարանի շենքի պատկերով, տպագրությունը 1+0: Միջուկի թերթերի քանակը` առնվազն 70: Նոթատետրի միջուկը և կազմը կարվում են սպիտակ ծածկույթով մետաղյա գալարներով: Բացվում է դեպի վերև: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թուղթ սոսնձելու համար՝ առնվազն 15գ. և առնվազն մեկ տարի ժամկետում: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ծավալը՝ առնվազն 30 մլ., կապույտ և սև գույների (ընդհանուր քանակի մեջ՝ համապատասխանաբար 90-10 % հարաբերակցությամբ):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գնդիկավոր գրիչ փակիչով, առնվազն 0.7 մմ ծայրով, կապույտ և 10 % ի չափով կարմիր կամ սև, տարբեր տեսակի կառուցվածքով: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գրիչ,  առնվազն 1.0 մմ ծայրով, կոնաձև նիկելապատ կափարիչով և իրանով ոչ պակաս 15 մմ, առանց շարժման մեխանիզմի, անհատակոն սև,պլաստիկ տուփով: Attache Selection կամ Parker: Գործարանային փաթեթավորումով: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սև գույնի HB կարծրությամբ, սպիտակ գույնի ռետինով, եռանիստ, սրած: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գրաֆիտե միջուկով մատիտ սրելու համար: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Թանաքով ներծծված բարձիկներ, դրոշմակնիքների համար, տուփով, տուփի չափսը` N2 (միջին):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Կապույտ, դեղին, կանաչ, վարդագույն (գույները՝ հավասարաչափ), նախատեսված է գրավոր տեքստերը, քարտեզները, պլակատներն ընդգծելու, նշումներ անելու համար, ֆետրից կամ այլ ծակոտկեն նյութից տափակ ծայրով, ծայրի լայնությունը՝ առնվազն 3-5 մմ: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Պլաստիկից, առնվազն /45x12/մմ չափի 5 գույնանի: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Գրչատիպ, առնվազն 8 մլ։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պողպատից 23/8 և կամ 24/6,24/8 մինչև 40-70 թերթ, առնվազն 80գ/քմ թուղթ կարելու համար: Մետաղալար կապեր բլոկներով: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առնվազն 40 միկրոն: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քրոմերզացից (կավճած ստվարաթղթե), ստվարաթուղթը՝ առնվազն 0,6 մմ հաստությամբ, A4 (210x297 մմ) ձևաչափով թղթի համար, առանց կափույրների, առնվազն 100 թերթ ընդգրկելու հնարավորությամբ: Փաստաթղթերն ամրանում են մետաղյա արագակարով, որը փակցված է ներսի կողմից, դրսից առանց կտրող և ծակող եզրերի: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քրոմերզացից (կավճած ստվարաթղթե), առնվազն 0,6 մմ հաստությամբ, A4 (210x297մմ) ձևաչափի թղթի համար, կափույրներով և թելե կապերով, 100 թերթ ընդգրկելու հնարավորությամբ, թելերի երկարությունը` 15-ական սմ: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ռեգիստրատոր` առնվազն 340 x 270մմ  չափերով, առնվազն 30-70 մմ կռնակի բարձրությամբ, պատվիրատուի պահանջով 1:2:3 հարաբերակցությամբ, ամրացման մետաղյա հարմարանքով: Կազմը՝ առնվազն 2-4 մմ հաստությամբ ստվարաթղթից: Չափսերի թույլատրելի շեղումը՝ 3 %: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կոճակով, A4, առնվազն 180 մկմ, ամուր և դիմացկուն, պահում է մինչև 120 թերթ։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սեղանին կանգնող,բարձրորակ /ստեպլեր/ առնվազն 40 թերթ կարելու համար 24/6 կամ 26/6 մետաղալարե կապերով ամրացնելու համար: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տպագրման, պատճենահանման և գրասենյակային այլ աշխատանքների համար: Ձևաչափը` A3 (420x297 մմ): Համապատասխան ISO 9001, 14001 կառավարման սերտիֆիկացման համակարգերին: Խտությունը` համաձայն ISO 536 ստանդարտի` 80 գր/մ2, կոշտությունը MD` առնվազն 100, կոշտությունը CD` առնվազն 35, սպիտակությունը` համաձայն ISO 11475 ստանդարտի, առնվազն`168 CIE, հաստությունը` համաձայն ISO 534 ստանդարտի 110 (+-1) Մկմ, անթափանցելիությունը` համաձայն ISO 2471 ստանդարտի առնվազն 95%, անհարթությունը` 120մլ/րոպեից ոչ ավել (համաձայն ISO 8791/2), խոնավությունը`  4,0 % (+-0,6%), երկկողմանի տպագրումից կամ պատճենումից հետո թղթի եզրերի կորությունը չի թույլատրվում, Jam-Free ցուցանիշը` առնվազն 99.99%, (1 jam/10000 sheets): Մեկ տուփի մեջ թերթերի քանակը գործարանային փաթեթավորմամբ` 500 թերթ, առանց շեղումների, 1 տուփի քաշը` առնվազն 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կպչուն, առնվազն /76.2x76.2/մմ չափի տրցակներով /մանուշակագույն, կապույտ, կանաչ, վարդագույն, դեղին/: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մեծ դանակ` թուղթ և ստվարաթուղթ  կտրելու  համար, պլաստմասսե պատյանով, սայրի լայնությունը առնվազն 18 մմ, սայրի երկարությունը՝ առնվազն 9 սմ, հաստությունը՝ առնվազն 0,32 մմ: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ամբողջովին պողպատյա, երկարությունը առնվազն 18 սմ, շեղբի հաստությունը առնվազն 1.5 մմ, բռնակները պոլիմերային կամ պլաստմասե ծածկույթով, անցքերը օվալաձև՝ ոչ պակաս 20x45 մմ առանձին փակ փաթեթավորված: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փոքր ամրակներ` մետաղական կամ պոլիմերային պատվածքով, երկարությունը` առնվազն 28-33 մմ: Մետաղալարի ընդհանուր երկարությունը` առնվազն 9-10 սմ, հաստությունը` առնվազն 0,8 մմ: Տուփի մեջ` առնվազն 100 հատ: Ապրանքի մատակարարումը մինչև Պատվիրատուի պահեստային տնտեսություն /Խուդյակով 222/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/կլիպս/ մետաղական, լայնությունը՝ առնվազն 25 մմ: Ապրանքի մատակարարումը մինչև Պատվիրատուի պահեստային տնտեսություն /Խուդյակով 222/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 օրացուցային օր հետո՝ ըստ պատվիրատուի պահանջի՝ 10 օրացուցային օրվա ընթացքում, մինչև 2026 թվականի սեպտեմբերի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