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էկրանի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էկրանի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էկրանի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էկրանի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2026.04.15.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ԵՔ-ԷԱՃԱՊՁԲ-26/127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ԵՔ-ԷԱՃԱՊՁԲ-26/127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է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Նուբարաշեն վարչական շրջանի ղեկավարի աշխատակազմը։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տարածքի LED վիդեոէկրան(Outdoor Full Color LED Display)
1. ընդհանուր դրույթներ
սույն տեխնիկական բնութագրով սահմանվում են 4.8 մ × 2.56 մ չափերով, բաց տարածքներում շահագործման համար նախատեսված ամբողջական (full color) led վիդեոէկրանի մատակարարման, տեղադրման, գործարկման և երաշխիքային սպասարկման պարտադիր տեխնիկական պահանջները։
մատակարարվող ապրանքը պետք է լինի նոր, չօգտագործված, գործարանային արտադրության և համապատասխանի ստորև նշված նվազագույն տեխնիկական պահանջներին կամ գերազանցի դրանք։
2. Չափեր և հիմնական պարամետրեր
• Ընդհանուր չափս՝ ոչ պակաս, քան 4.8 մ × 2.56 մ
• Ընդհանուր մակերես՝ մոտավորապես 12.29 մ²
• Պիքսելային քայլ (Pixel Pitch)՝ ոչ ավելի, քան 4 մմ (P4) կամ ավելի բարձր խտություն
• Ընդհանուր լուծաչափ՝ ոչ պակաս, քան 1200 × 640 պիքսել (P4 դեպքում)
• Կառուցվածք՝ մոդուլային, մետաղական կաբինետներով
• Սպասարկում՝ առջևից կամ հետևից
3. Տեխնիկական նվազագույն պահանջներ
3.1 Պատկերային և լուսային պարամետրեր
• LED տեսակ՝ SMD1921 կամ համարժեք (outdoor կիրառման համար)
• Լուսավորություն՝ ոչ պակաս, քան 5000 nit
• Թարմացման հաճախականություն՝ ≥1920 Hz
• Մոխրագույնի մակարդակ՝ ≥14 bit
• Տեսանելիության անկյուն՝ ≥140°
• Գունային ջերմաստիճան՝ կարգավորվող
3.2 Պաշտպանություն և դիմադրողականություն
• Առջևի մաս՝ IP65 կամ բարձր
• Հետևի մաս՝ IP54 կամ բարձր
• Աշխատանքային ջերմաստիճան՝ -20°C-ից մինչև +50°C
• Խոնավության դիմադրություն՝ մինչև 90% (ոչ խտացող)
• MTBF՝ ≥50,000 ժամ
• Կոռոզիայից պաշտպանված մետաղական կաբինետ
4. Էլեկտրատեխնիկական պահանջներ
• Մուտքային լարում՝ AC 220V ±10%, 50Hz
• Միջին էներգասպառում՝ ≤700 W/մ²
• Առավելագույն էներգասպառում՝ ≤900 W/մ²
• Ընդհանուր առավելագույն հզորություն՝ մոտ 11 կՎտ
• Պարտադիր՝ ավտոմատ պաշտպանիչ անջատիչներ, հողանցման համակարգ, գերլարման պաշտպանություն
5. Կառավարման համակարգ
• Կառավարման համակարգ՝ NovaStar կամ տեխնիկապես համարժեք
• Մուտքեր՝ HDMI, DVI, LAN
• Հեռավար կառավարման հնարավորություն
• Համատեղելիություն՝ Windows OS
• Full HD բովանդակության ցուցադրման հնարավորություն
6. Կոնստրուկցիա և տեղադրում
Մատակարարը պարտավոր է նախագծել և պատրաստել կրող մետաղական կոնստրուկցիա քամու բեռնվածության հաշվարկով, ապահովել ամրացում համապատասխան հիմքի վրա, իրականացնել ամբողջական մոնտաժ և գործարկում, ինչպես նաև տրամադրել գործարկման ակտ։
Կոնստրուկցիան պետք է դիմանա առնվազն 20–25 մ/վրկ քամու արագությանը։
7. Երաշխիք և փաստաթղթեր
• Երաշխիքային ժամկետ՝ ոչ պակաս, քան 24 ամիս
• Երաշխիքային ժամանակահատվածում անսարքությունների անվճար վերացում
• CE, RoHS կամ համարժեք համապատասխանության սերտիֆիկատներ
• Տեխնիկական անձնագիր և շահագործման հրահանգ հայերեն կամ ռուսերեն լեզվով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մինչև 60-րդ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