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սպորտային հագուստի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սպորտային հագուստի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սպորտային հագուստի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սպորտային հագուստի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տասը</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սպորտային հագուստի ձեռքբերումը։
     Սպորտային հագուստը պետք է բաղկացած լինի 4 կտորից /լրակազմ/, նախատեսված 9-15 տարեկան երեխաների համար՝ S, M, L չափսերի․
1. Շապիկ՝ կիսաթև, բարձրորակ, խիտ, ամուր 100 տոկոս բամբակե գործվածքից սպիտակ գույնի, կրծքավանդակի ձախ կողմում պատկերված Հայաստանի գերբը,
2. Երկարաթև վերնահագուստ՝ միագույն մուգ կապույտ կամ դրա հետ համադրված սպիտակ, կարմիր գույնի դետալներով՝ վրան պատկերված Հայաստանի գերբը, օձիքով, գրպաններով, շղթայով կոճկվող, 
3. Երկար տաբատ՝ մուգ կապույտ, գրպաններով, գոտկատեղի չափը կարգավորելու հնարավորությամբ,
4. Արևապաշտպան գլխարկ:
     Սպորտային հագուստի քանակը ըստ չափսերի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40-րդ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