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օդորակիչների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 /394/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օդորակիչների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օդորակիչների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օդորակիչների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1460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Ավան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հզորությամբ, տաքացման և սառեցման համար, տեսակը սպլիտ, հեռակառավարման վահանակով, ինվերտորային շարժիչով, ածխային ֆիլտրով, գույնը սպիտակ, մինչև 40 ք/մ տարածքում ջերմաստիճանի ավտոմատ կարգավորմամբ: Աշխատանքային ջերմաստիճանը +40 -15C: Ծախսը սառեցման/տաքացման  ռեժիմում մինչև 1․1 ԿՎտ/ժ։ Ներքին բլոկի չափսերը մինչև 82 x 30 x 20 սմ։ Առաքումը և տեղադրումը կատարվում է մատակարար կազմակերպության միջոցներով, ներառյալ պահանջվող նյութերն ու դետալները, ավտոաշտարակը և այլն պատվիրատուի նշած հասցեով։ Երաշխիքը առնվազն 4 տարի, ՀՀ-ում գործող մատակարարի  պաշտոնական սպասարկման կենտրոնի առկայություն։ Երաշխիքային ժամկետում ի հայտ եկած տեխ․ խնդիրները պետք է լուծվեն մատակարարի միջոցներով՝ առավելագույնը 3 օրվա ընթացքում։ Ապրանքի համապատասխանության սերտիֆիկատի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հզորությամբ, տաքացման և սառեցման համար, տեսակը սպլիտ, հեռակառավարման վահանակով, ինվերտորային շարժիչով, ածխային ֆիլտրով, գույնը սպիտակ, մինչև 80 ք/մ տարածքում ջերմաստիճանի ավտոմատ կարգավորմամբ: Աշխատանքային ջերմաստիճանը +40 -15C: Ծախսը սառեցման/տաքացման  ռեժիմում մինչև 2.15 ԿՎտ/ժ։ Ներքին բլոկի չափսերը մինչև	108 x 25 x 35 սմ։ Առաքումը և տեղադրումը կատարվում է մատակարար կազմակերպության միջոցներով, ներառյալ պահանջվող նյութեն ու դետալները, ավտոաշտարակը և այլն՝ պատվիրատուի նշած հասցեով ։ Երաշխիքը առնվազն 4 տարի, ՀՀ-ում գործող մատակարարի պաշտոնական սպասարկման կենտրոնի առկայություն։ Երաշխիքային ժամկետում ի հայտ եկած տեխ․ խնդիրները պետք է լուծվեն մատակարարի միջոցներով՝ առավելագույնը 3 օրվա ընթացքում։ Ապրանքի համապատասխանության  սերտիֆիկատի առկայությունը պարտադիր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36000 BTU հզորությամբ, տաքացման և սառեցման համար, տեսակը սպլիտ, հեռակառավարման վահանակով, ինվերտորային շարժիչով, ածխային ֆիլտրով, գույնը սպիտակ, մինչև 120 ք/մ տարածքում ջերմաստիճանի ավտոմատ կարգավորմամբ: Աշխատանքային ջերմաստիճանը +40-15 C: Ծախսը սառեցման/տաքացման  ռեժիմում մինչև 2.675 ԿՎտ/ժ։ Ներքին բլոկի չափսերը մինչև	128 x 30 x 38 սմ։ Առաքումը  և տեղադրումը կատարվում է մատակարար կազմակերպության միջոցներով, ներառյալ պահանջվող նյութեն ու դետալները, ավտոաշտարակը և այլն՝ պատվիրատուի նշած հասցեով։ Երաշխիքը առնվազն 4 տարի, ՀՀ-ում գործող մատակարարի պաշտոնական սպասարկման կենտրոնի առկայություն։ Երաշխիքային ժամկետում ի հայտ եկած տեխ․ խնդիրները պետք է լուծվեն մատակարարի միջոցներով՝ առավելագույնը 3 օրվա ընթացքում։ Ապրանքի համապատասխանության սերտիֆիկատի առկայությունը պարտադիր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21-րդ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մինչև 21-րդ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