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гигиенических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ԵՔ-ԷԱՃԱՊՁԲ-26/235</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гигиенических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гигиенических принадлежностей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гигиенических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N4 - одноразовые, заводской упаковки, не менее 44 штук в упаковке, предназначены для детей весом 7-11 кг. Полное впитывание влаги не менее 160-270 г, время впитывания не более 3 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N5 — одноразовые, заводской упаковки, не менее 44 штук в упаковке, предназначены для детей весом 10-14 кг. Полное впитывание влаги не менее 160-270 г, время впитывания не более 3 секунд.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N6 — одноразовые, заводской упаковки, не менее 30 штук в упаковке, предназначены для детей весом 13-20 кг. Полное впитывание влаги не менее 160-270 г, время впитывания не более 3 секунд.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15.08.2026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15.08.2026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15.08.2026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Подгузники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