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ԵՔ-ԷԱՃԱՊՁԲ-26/319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комплект единообразия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narine.ghazaryan@yerevan.am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011-514-299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ԵՔ-ԷԱՃԱՊՁԲ-26/319</w:t>
      </w:r>
      <w:r w:rsidRPr="00E4651F">
        <w:rPr>
          <w:rFonts w:asciiTheme="minorHAnsi" w:hAnsiTheme="minorHAnsi" w:cstheme="minorHAnsi"/>
          <w:i/>
        </w:rPr>
        <w:br/>
      </w:r>
      <w:r w:rsidR="00A419E4" w:rsidRPr="00E4651F">
        <w:rPr>
          <w:rFonts w:asciiTheme="minorHAnsi" w:hAnsiTheme="minorHAnsi" w:cstheme="minorHAnsi"/>
          <w:szCs w:val="20"/>
          <w:lang w:val="af-ZA"/>
        </w:rPr>
        <w:t>2026.08.10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комплект единообразия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комплект единообразия</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ԵՔ-ԷԱՃԱՊՁԲ-26/319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narine.ghazaryan@yerevan.am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комплект единообразия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униформы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зимней униформы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ԵՔ-ԷԱՃԱՊՁԲ-26/319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ԵՔ-ԷԱՃԱՊՁԲ-26/319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ԵՔ-ԷԱՃԱՊՁԲ-26/319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ԵՔ-ԷԱՃԱՊՁԲ-26/319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0.18</w:t>
      </w:r>
      <w:r w:rsidRPr="00E4651F">
        <w:rPr>
          <w:rFonts w:cstheme="minorHAnsi"/>
          <w:lang w:val="hy-AM"/>
        </w:rPr>
        <w:t>(</w:t>
      </w:r>
      <w:r w:rsidRPr="00C94657">
        <w:rPr>
          <w:rFonts w:cstheme="minorHAnsi"/>
          <w:lang w:val="hy-AM"/>
        </w:rPr>
        <w:t>ноль целых восемнадцать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3</w:t>
      </w:r>
      <w:r w:rsidRPr="00E4651F">
        <w:rPr>
          <w:rFonts w:cstheme="minorHAnsi"/>
          <w:color w:val="000000" w:themeColor="text1"/>
          <w:lang w:val="ru-RU"/>
        </w:rPr>
        <w:t xml:space="preserve"> (</w:t>
      </w:r>
      <w:r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предусмотренной предыдущим соглашением. В этом случае Продавец заключает соглашение и передает его Покупателю в течение десяти рабочих дней с даты получения уведомления о заключении соглашения. В противном случае договор расторгается Покупателем в одностороннем порядке.
8.16 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униформы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униформы /соответствие размера 42-64 в таблице размеров согласовано с требованиями заказчика/ состоит из рабочей куртки (1 шт.), брюк (2 шт.), кепи( 1 шт.), футболки с короткими рукавами (2 шт.)․ Летняя куртка, брюки и кепи должны быть сшиты из полиэфирно-хлопчатобумажной ткани. Ткань должна быть водонепроницаемой (MVO) и иметь 50% - ную концентрацию защиты от кислотных оснований (защита от кислот концетрацие 50%- К50). Состав ткани: 35% хлопок, 65% полиэстер, поверхностная плотность - 245±5 г/м2. Нагрузка на разрыв ткани в зависимости от основы должна составлять не менее 1100 Н, в зависимости от промежуточной нити не менее 800 Н, показатель маслостойкости /маслоотражения ткани в исходном виде должен составлять 5 баллов, а после 5-кратной стирки показатель не должен меняться․ Показатель кислотной стойкости ткани в первоначальном виде должен составлять 6 часов., изменение линейных размеров одежды после влажной обработки в зависимости от основы должно составлять не более -2%, в зависимости от промежуточной нити-1,5%․ Цветовое сочетание одежды: темно-синий цвет (цветовой код 19-3920TCX) в сочетании с флуоресцентно-лимонно-желтым цветом (цветовой код 13-0630TN). Некоторое количество цветовых комбинаций может быть изменено в соответствии с требованиями заказчика․ Форма жакета прямого силуэта, пояс в нижней части с резиновой манжетой. Все соединительные швы куртки обработаны на 5-нитном станке. Проймы и плечевые швы обработаны парными стежками. Длина на 7-12 см ниже талии․  Куртка с двухсторонним складным воротником, тканевой вешалкой на воротнике и биркой с указанием ассортиментного размера. рукава раскрашены, с резиновой манжетой шириной 5 см на запястье․ Куртка застегивается на все пуговицы с помощью нейлоновой цепочки под ветрозащитным клапаном. защитный клапан соединяется с передней частью с помощью 3 самоклеящихся лент длиной 7 см длиной․ В нижней боковой части куртки есть 2 внутренних кармана, в которых входная часть NC украшена узкими полосками бледно-лимонно-желтого цвета с нейлоновыми шнурками посередине․ Карманы на груди закрываются клапанами, при этом клапаны изготавливаются из 2 частей, из которых верхняя часть темно-синего цвета, а внутренняя часть флуоресцентно-лимонно-желтого цвета шириной 1-2 мм сверху․ Клапан выполнен прямым с одной стороны и диагональным с другой. Накладные карманы на нагрудной части куртки обработаны парой швов., а на закрывающих клапанах установлены уплотнители, чтобы предотвратить загрязнение карманов при открытии. Светоотражающие ленты шириной 4 см расположены по всей окружности груди куртки, а также на рукавах․Светоотражающие ленты на спине, а также по всей окружности крыльев должны быть установлены двойными․Основа светоотражающих лент-30% хлопок и 70% полиэстер. Коэффициент светоотражения светоотражающих лент после 40 циклов стирки при температуре 600 ° C не должен быть менее 470 кд/лк.из индекса M2․ Все элементы отделки куртки должны быть сшиты парным швом, обработанным парной швейной машиной. Название "Малатия-Себастия" вытатуировано методом вышивки на спине куртки., а на левом нагрудном кармане на подкладке вышит логотип мэрии Еревана с соблюдением симметрии изображений․ Размеры вышивки на спине и логотипа груди дополнительно согласовываются с заказчиком.
На внутренней стороне куртки, на высоте 15 см от низа, пришита информационная нейлоновая этикетка с указанием данных производителя /реквизитов, размера одежды, краткого описания одежды и инструкций по уходу/․ Брюки прямого кроя. Брюки имеют 2 боковых внутренних кармана спереди и 1-2 накладных объемных кармана на уровне колена. форма входа в боковые внутренние карманы косая, а входная часть украшена узкими полосками флуоресцентного лимонно-желтого цвета․ Накладные карманы закрываются клапанами, причем клапаны изготавливаются из 2 частей, из которых верхняя часть темно-синего цвета, а внутренняя часть флуоресцентно-лимонно-желтого цвета, шириной 1-2 мм сверху․ Накладные карманы обработаны парными швами, а на клапанах крышки есть прорези, чтобы карманы не пачкались при открытии. Карманы закрываются на липкие клапаны․ Пояс брюк шириной 4 см с 5 перемычками для удержания пояса.  
Передняя часть застегивается на нейлоновую цепочку и пуговицу. В пояс брюк встроена эластичная лента шириной 3,5-4 см на резинке в форме поддона, предназначенная для регулировки размера брюк․ Ниже колен брюк расположены двойные светоотражающие ленты шириной 4 см. Коэффициент светоотражения светоотражающих лент после 40 циклов стирки при температуре 600 ° C не должен быть меньше 470 кд/лк.из индекса M2․ Все трикотажные изделия для брюк должны быть сшиты парным швом, обработанным парной швейной машиной. Кепи сшито из ткани темно-синего цвета, самоклеящейся нетканой ткани с внутренней стороны, усиленной капюшоном., логотип учреждения размещается на лицевой стороне с вышивкой или тиснением логотипом учреждения․ Футболка изготовлена из высококачественной компактной ткани penya с поверхностной плотностью 160±5% г / м2, состав ткани 95% хлопок, 5% эластон. Футболка с коротким рукавом, круглым вырезом на шее, круглым воротником из высококачественной ткани penya Ribana. Изменение линейных размеров после стирки не должно превышать 2%. Базовый цвет изделия-темно-синий (цветовой код 19-3920TCX), обязательно по предварительному согласованию с заказчиком․ Нить, из которой будут сшиты футболки, 100% хлопок, высокого качества. Название «Малатия-Себастия» или аббревиатура имени тиснением высококачественной печатной краской на обороте футболки. Из-под шва верхнего края спинки футболки пришивается бирка с указанием размера и роста. Упаковка осуществляется в прозрачные полиэтиленовые пакеты. Каждые 2 футболки кладутся в один пакет․ На пакетах есть этикетки с указанием размера, названия, количества ассортимента. 
Рабочая короткая обувь  / размер 37-46/ предназначен для обеспечения безопасности сотрудников․ Обувь короткая, выглядит в спортивном стиле, легкая, удобная для повседневного ношения. Обувь состоит из лицевой части обуви, задней части, мягкого края с коротким носком, язычка, основной вставки, подошвы․ Лицевая сторона, задняя часть, внешние слои подошвы и язычка обуви изготавливаются из натуральной мягкой гладкой кожи черного цвета толщиной 1,3–1,5 мм без ворса (запрещается использовать спилок или свиную кожу). Передняя часть состоит из пяти деталей, которые соединяются парами стежков, обработанных специальной парной швейной машиной. Передняя часть соединяется с верхним мягким краем и фигурной деталью спинки еще одной парой стежков, выполненных на специальной парной швейной машине. Шнуровка выполняется шнурками черного цвета, которые проходят через 5 пар металлических шнурков․ Прокладки изготовлены из водонепроницаемого материала, длина торца в термообработке превышает 1,5 см. Язычок и мягкий верхний край пасти обработаны в трехслойной упаковке․ верхний слой из натуральной кожи, внутренний слой из овчины, а посередине нанесен губчатый материал․ Обувь полностью изнутри дополнена нетканой клееной межподошвой и овчиной. Носовая часть и пятка обработаны изнутри термопластичным материалом толщиной 1,2-1,4 мм. Основная вставка состоит из склеенного между собой натурального сырья толщиной не менее 1,8–2,2 мм-подушечки и картона толщиной 1,8 мм для обуви, в середину которого вставлен металлический супинатор․ Подошва изготовлена из износостойкого, термостойкого и морозостойкого первоклассного поливинилхлорида с выраженным защитным слоем. Прочность крепления подошвы обуви по ГОСТ 9292-82 и гибкость по ГОСТ 9718-88․ Подошва приклеивается к обуви методом склеивания под высоким давлением. Внешний вид и цвет подошвы согласовываются с заказчиком․ Обувь должна быть произведена не ранее 2026 года․ К внешней части язычка обуви пришита искусственная замша черного цвета., 
на котором напечатана аббревиатура от названия административного района Малатия-Себастия․ Упаковка: каждая пара в индивидуальной упаковке, каждые 10-12 пар помещаются в одну внешнюю картонную коробку․ Коробки с маркировкой на этикетках должны быть указаны название ассортимента, количество, размеры, название организации-поставщика, месяц и год изготовления․ 
Перед поставкой организация-поставщик должна предоставить заказчику на согласование один комплект образцов, чтобы согласовать внешний вид со всеми показателями․ Утвержденный образец является частью количества, установленного контрактом, и подлежит вводу при представлении последней партии․ Поставляемые товары должны быть новыми для каждой поставляемой партии, при необходимости по требованию заказчика организация-поставщик за свой счет должна представить заключение лабораторных испытаний, выданное организацией, аккредитованной в РА и/или ЕАЭС, на соответствие техническим характеристикам всех видов продукции․
Товары с различными техническими характеристиками объединены в один заказ, чтобы предотвратить их нехватку, поскольку они рассматриваются как единый полный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зимней униформы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зимней униформы состоит из зимней куртки со съемным капюшоном, зимних брюк, рабочей защитной обуви и вязаной зимней шапки․
Зимняя куртка и брюки должны быть сшиты из полиэфирно - хлопчатобумажной ткани. Ткань должна обладать водонепроницаемостью (MVO) и защитными свойствами от кислотных оснований с концентрацией 50% (защита от кислот концетрацие 50% - К50)․ Состав ткани: 35% хлопок, 65% полиэстер, поверхностная плотность - 245±5 г/ м2. разрывная нагрузка ткани в зависимости от основы должна составлять не менее 1100 Н,
 согласно промежуточной нити не менее 800N, показатель маслостойкости /маслоотражения ткани в исходном виде должен составлять 5 баллов, а после 5-кратной стирки показатель не должен меняться․ Показатель кислотной стойкости ткани в первоначальном виде должен составлять 6 часов, а после 5-кратной стирки показатель не должен меняться․ Изменение линейных размеров одежды после влажной обработки в зависимости от основы должно составлять не более -2%, в зависимости от промежуточной нити-1,5%․ Цветовое сочетание одежды: темно-синий цвет (цветовой код 19-3920TCX) в сочетании с флуоресцентно-лимонно-желтым цветом (цветовой код 13-0630TN). Форма жакета прямого силуэта, пояс в нижней части с резиновой манжетой. 
Длина на 15-20 см ниже талии, воротник-стойка, тканевая вешалка на воротнике и бирка с указанием ассортиментного размера․ В передней и задней части куртки в качестве утепляющей вставки используется синтетический утеплитель плотностью 300 г/м2, который покрыт черной шелковой подкладкой с диагональной тесьмой, напоминающей баклаву, а на рукавах размещен синтетический утеплитель плотностью 200 г/м2, который также покрыт черной шелковой подкладкой с диагональной тесьмой, напоминающей баклаву. Поверхностная плотность шелковой подкладки должна быть не менее 60±5 г/м2. Между синтетическим утеплителем и шелковой подкладкой дополнительно помещается нетканый материал, предотвращающий проникновение синтетического утеплителя. Рукава окрашены, на запястьях — резиновые манжеты шириной 5 см. Куртка застегивается на нейлоновую цепочку, расположенную под ветрозащитной планкой. Защитный клапан крепится к передней части куртки с помощью 4-5 пар никелированных заклепок.
В нижней части куртки расположены 2 внутренних кармана, вход в которые украшен узкими полосками флуоресцентного лимонно-желтого цвета, посередине которых расположены нейлоновые цепочки. Куртка также имеет 1-2 накладных объемных кармана на груди. Нагрудные карманы закрываются клапанами, которые состоят из 2 частей: верхняя часть темно-синего цвета, а внутренняя – флуоресцентного лимонно-желтого цвета, на 1-2 мм шире верхней части. Клапан выполнен прямым с одной стороны и диагональным с другой. Накладные карманы на груди куртки выполнены двойными швами, а клапаны закрыты герметиками, чтобы предотвратить загрязнение карманов при открытии. Нагрудные карманы закрываются клейкими клапанами.
Светоотражающие ленты шириной 4 см размещаются по всей окружности груди куртки, а также на рукавах. Светоотражающие ленты необходимо разместить в два раза больше на спине, а также по всей окружности рукавов. Основа светоотражающих лент состоит на 30% из хлопка и на 70% из полиэстера. Коэффициент отражения светоотражающих лент после 40 циклов стирки при температуре 60°C не должен быть меньше 470 кд/лк·м². Все декоративные швы на куртке должны быть прошиты двойным швом на швейной машине с двойной строчкой.
На спине куртки вышито имя "Малатия-Себастия", а на нашивке на левом нагрудном кармане вышита эмблема муниципалитета Еревана, с сохранением симметрии изображений. Размеры вышивки на спине и логотипа на груди дополнительно согласовываются с заказчиком․
Головное убор состоит из 3 частей, из которых средняя часть имеет желто-лимонный цвет, а две боковые части темно-синего цвета․ Изголовье отделено от куртки цепочкой., а застегивание осуществляется двумя парами липких лент длиной 7 см, сшитых крест-накрест друг на друга. На внутренней стороне куртки, на высоте 15 см от низа, пришита информационная нейлоновая этикетка с указанием данных производителя /реквизитов, размера одежды, краткого описания одежды и инструкций по уходу/․
Брюки прямого кроя. Синтепон плотностью 100-150 г/м2 размещается с внутренней стороны в качестве нагревательной вставки, которая соединяется с шелковой подкладкой черного цвета без ультразвукового воздействия․ Поверхностная плотность шелковой подкладки должна составлять не менее 60±5 г/м2. между синтепоном и шелковой подкладкой дополнительно укладывается нетканый материал, чтобы исключить просачивание синтепона․ Брюки имеют 2 боковых внутренних кармана спереди и 1-2 накладных объемных кармана на уровне колена. форма входа в боковые внутренние карманы косая, а входная часть украшена узкими полосками цвета флуоресцентного лимонно-желтого цвета․ Карманы сверху закрываются клапанами, при этом клапаны изготавливаются из 2 частей, из которых верхняя часть темно-синего цвета, а внутренняя часть-желто-лимонного цвета, шириной 1-2 мм сверху․ Накладные карманы обработаны парными швами, а на клапанах крышки есть прорези, чтобы карманы не пачкались при открытии. Карманы закрываются на липкие клапаны․ Пояс брюк шириной 4 см с 5 перемычками для удержания пояса. Передняя часть застегивается на нейлоновую цепочку и пуговицу. В пояс брюк вставлена эластичная лента шириной 3,5 - 4 см с резинкой в форме поддона, предназначенная для регулировки размера брюк.Ниже колен брюк расположены двойные светоотражающие ленты шириной 4 см. Основа светоотражающих лент-30% хлопок и 70% полиэстер. Коэффициент светоотражения светоотражающих лент после 40 циклов стирки при температуре 600 ° C не должен быть менее 470 кд/лк.из индекса M2․ Все трикотажные изделия для брюк должны быть сшиты парным швом, обработанным парной швейной машиной. Упаковка в прозрачные полиэтиленовые пакеты, 1 комплект в пакете․ Пакеты маркируются, на этикетках должны быть указаны название ассортимента, количество и размер.
Защитная рабочая обувь предназначена для обеспечения безопасности сотрудников. Обувь должна соответствовать требованиям стандарта EN 20345 с уровнем защиты S3. Обувь состоит из передней части стопы, нижней части носка, верхней части носка, язычка и подошвы. Передняя часть обуви, нижние части подъема стопы и язычок должны быть пришиты из черной натуральной телячьей кожи толщиной 1,9–2,1 мм.Верхняя часть подъема стопы должна быть пришита из светло-серой кожи или высококачественного заменителя светло-серой кожи, состоящего из двух частей, высота верхней части которых составляет 3 см, а высота средней части нижней U-образной части — 6,5 см. Светло-серая кожаная часть должна иметь внутреннюю вставку из губки.Язычок обуви обработан дополнительными закрытыми клапанами по бокам для предотвращения попадания грязи.Общая высота обуви должна составлять 15 см, а высота каблука от пятки — 10,5 см. Носки обуви снабжены пятью рядами металлических быстросъемных крючков, застегивающихся двухцветными шнурками. Подошва обуви должна быть изготовлена из двухслойного полиуретана, при этом верхний слой подошвы должен быть серым, а нижний — черным. Способ соединения подошвы обуви: прямое распыление полиуретана - метод впрыска полиуретана, который делает подошву единым целым с загатовкой. обувь должна иметь металлический носок, предназначенный для защиты пальцев ног от ударов с энергией до 200 Джоулей, и металлический гибкий язычок, предназначенный для защиты подошв ног от острых режущих предметов․ Внутренняя часть обуви отделана перфорированной тканью оранжевого цвета. Обувь должна быть изготовлена не ранее 2026 года, что должно быть указано на внутренней стороне язычка. К внешней части язычка обуви пришита искусственная замшевая ткань черного цвета, на которой напечатана аббревиатура названия административного района Малатия-Себастия: Вязаная зимняя шапка предназначена для защиты головы сотрудника от холода.  Состав ткани: 100% акрил, цвет черный․ Регулировка размера колпачка осуществляется за счет гофрированного слоя․ На передней части шляпы, в средней части складки с бахромой, на искусственном бархате вышит логотип заказчика или аббревиатура имени․ Перед поставкой организация-поставщик должна предоставить заказчику на согласование один комплект образцов, чтобы согласовать внешний вид со всеми установленными показателями․ Утвержденный образец является частью количества, установленного контрактом, и подлежит вводу при представлении последней партии․ Поставляемые товары должны быть новыми для каждой поставляемой партии, при необходимости по требованию заказчика организация-поставщик за свой счет должна представить заключение лабораторных испытаний, выданное организацией, аккредитованной в РА и/или ЕАЭС, на соответствие техническим характеристикам всех видов продукции․
Товары с различными техническими характеристиками объединены в один заказ, чтобы предотвратить их нехватку, поскольку они рассматриваются как единый полный комплект.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(при наличии финансовых средств-соглашения)  начиная с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(при наличии финансовых средств-соглашения)  начиная с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