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քարթրիջների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քարթրիջների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քարթրիջների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քարթրիջների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լազերային սև 072H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լազերային 075H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լազերային 075H կապույտ (Cyan)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լազերային 075H մանուշակագույն (Magenta)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լազերային 075H դեղին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2026.08.26.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լազերային սև 072H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I-SENSYS MF287dw մակնիշի տպիչի /Շենգավիթ վարչական շրջանում առկա է/ քարտրիջ, առնվազն 4100 A4 էջ 5% ծածկույթով տպելու հնարավորությամբ համաձայն ISO/IEC ստանդարտի, գույնը սև, գործարանային փաթեթավորմամբ։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լազերային 075H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i-SENSYS MF664Cdw մակնիշի տպիչի /Շենգավիթ վարչական շրջանում առկա է/ 075H (Black) քարտրիջ, առնվազն 3500 A4 էջ տպելու հնարավորությամբ՝ համաձայն ISO/IEC 19798 ստանդարտի, գույնը՝ սև։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լազերային 075H կապույտ (Cyan)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i-SENSYS MF664Cdw մակնիշի տպիչի /Շենգավիթ վարչական շրջանում առկա է/ 075H (Cyan) քարտրիջ, առնվազն 2500 A4 էջ տպելու հնարավորությամբ՝ համաձայն ISO/IEC 19798 ստանդարտի, գույնը՝ կապույտ (Cyan)։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լազերային 075H մանուշակագույն (Magenta)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i-SENSYS MF664Cdw մակնիշի տպիչի /Շենգավիթ վարչական շրջանում առկա է/ 075H (Magenta) քարտրիջ, առնվազն 2500 A4 էջ տպելու հնարավորությամբ՝ համաձայն ISO/IEC 19798 ստանդարտի, գույնը՝ մանուշակագույն (Magenta)։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լազերային 075H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i-SENSYS MF664Cdw մակնիշի տպիչի /Շենգավիթ վարչական շրջանում առկա է/ 075H (Yellow) քարտրիջ, առնվազն 2500 A4 էջ տպելու հնարավորությամբ՝ համաձայն ISO/IEC 19798 ստանդարտի, գույնը՝ դեղին։
Ապրանքի մատակարարումը մինչև գնորդի պահեստային տնտեսություն (Գ. Նժդեհի 26): Մատակարարումը պետք է իրականացվի վաճառողի միջոցների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31.10.2026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31.10.2026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31.10.2026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31.10.2026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31.10.2026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լազերային սև 072H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լազերային 075H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լազերային 075H կապույտ (Cyan)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լազերային 075H մանուշակագույն (Magenta)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լազերային 075H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