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2022.01.13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ԵՔ-էԱՃԾՁԲ-22/35</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8</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8</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Էմիլիա Հարոյան</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emilia.haroyan@yerevan.am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ԵՔ-էԱՃԾՁԲ-22/35</w:t>
      </w:r>
      <w:r w:rsidRPr="00496FAD">
        <w:rPr>
          <w:rFonts w:ascii="Calibri" w:hAnsi="Calibri" w:cs="Times Armenian"/>
          <w:i/>
          <w:lang w:val="ru-RU"/>
        </w:rPr>
        <w:br/>
      </w:r>
      <w:r w:rsidRPr="00496FAD">
        <w:rPr>
          <w:rFonts w:ascii="Calibri" w:hAnsi="Calibri" w:cstheme="minorHAnsi"/>
          <w:szCs w:val="20"/>
          <w:lang w:val="af-ZA"/>
        </w:rPr>
        <w:t>2022.01.13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спортивных мероприятий</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emilia.haroyan@yerevan.am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դպոցականների քաղաքային 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խաղարկության խաղեր 1–6 դասարանների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1-3-րդ և 4-7-րդ դասարանների աշակերտների միջև անցկացվող սպորտլանդիա մարզական միջոցառում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481.49</w:t>
      </w:r>
      <w:r w:rsidRPr="005704A1">
        <w:rPr>
          <w:rFonts w:ascii="Calibri" w:hAnsi="Calibri"/>
          <w:szCs w:val="22"/>
        </w:rPr>
        <w:t xml:space="preserve"> драмом, российский рубль </w:t>
      </w:r>
      <w:r w:rsidRPr="005704A1">
        <w:rPr>
          <w:rFonts w:ascii="Calibri" w:hAnsi="Calibri"/>
          <w:lang w:val="hy-AM"/>
        </w:rPr>
        <w:t>6.47</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547.21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2022.01.24.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ԵՔ-էԱՃԾՁԲ-22/35</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ԵՔ-էԱՃԾՁԲ-22/35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ԵՔ-էԱՃԾՁԲ-22/35</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"ԵՔ-էԱՃԾՁԲ-22/35"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ԵՔ-էԱՃԾՁԲ-22/35*.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"ԵՔ-էԱՃԾՁԲ-22/35"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ԵՔ-էԱՃԾՁԲ-22/35*.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ԵՔ-էԱՃԾՁԲ-22/35</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2</w:t>
      </w:r>
      <w:r w:rsidRPr="005704A1">
        <w:rPr>
          <w:rFonts w:ascii="Calibri" w:hAnsi="Calibri"/>
          <w:color w:val="000000" w:themeColor="text1"/>
          <w:lang w:val="ru-RU"/>
        </w:rPr>
        <w:t xml:space="preserve"> (</w:t>
      </w:r>
      <w:r w:rsidRPr="005704A1">
        <w:rPr>
          <w:rFonts w:ascii="Calibri" w:hAnsi="Calibri" w:cs="Calibri"/>
          <w:lang w:val="hy-AM"/>
        </w:rPr>
        <w:t>два</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0.19 (ноль целых девятнадцать)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դպոցականների քաղաքային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соревнований регионального этапа, обеспечение необходимым снаряжением, обеспечение составом судей – 3 судьи на 4 дня по уставу, обеспечение участия в городских играх для выигравших команд.  
Предоставление спортивной одежды для 53 человек /единая спортивная одежда для детей 15-17 лет, соответственно для волейбола, баскетбола, футбола, гандбола, легкой атлетики, фут-зала, тениса – спортивная майка с короткими рукавами и круглым вырезом и шорты с сеточной подкладкой -100% полиэстел-140г/м2,, на спине спортивным майек были написаны номера соответствющих видов спорта/. Оформление, цвет и размеры согласовать с административным округом Нубарашен. 
В соответствии с данным в уставе количеством дней соревнований предоставление ежедневного пайка /для 280 спортсменов одноразовое питание – пирог на курятине и сыром или хачапури или сэндвич с ветчиной и сыром, натуральный сок 0,33л или негазированная натуральная питьевая вода 0,5л, паек представителя на 30 дней, преодставление транспорта для транспортировки команд, приблизительно   на 30 дней/.
Работы и изменения согласовать с административным округом.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խաղարկության խաղեր 1–6 դասարանների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соревнований регионального этапа, обеспечение необходимым снаряжением, обеспечение составом судей – 5 судьи на 2 дня по уставу, обеспечение участия в городских играх для выигравших команд.  
Предоставление спортивной одежды для 24 человек /единая спортивная одежда для детей 1-6 классов, спортивная майка с короткими рукавами и круглым вырезом и шорты с сеточной подкладкой -100% полиэстел-140г/м2/. Оформление, цвет и размеры согласовать с административным округом Нубарашен. 
В соответствии с данным в уставе количеством дней соревнований предоставление ежедневного пайка /для 48 спортсменов одноразовое питание – пирог на курятине и сыром или хачапури или сэндвич с ветчиной и сыром, натуральный сок  0,33л или негазированная натуральная питьевая вода 0,5л, преодставление транспорта для транспортировки команд, приблизительно   на 2 дня/.
Работы и изменения согласовать с административным округом.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1-3-րդ և 4-7-րդ դասարանների աշակերտների միջև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соревнований регионального этапа, обеспечение необходимым снаряжением, обеспечение составом судей – 3 судьи на 2 дня по уставу, обеспечение участия в городских играх для выигравших команд, предоставление грамот, подарков.  
Предоставление спортивной одежды для 20 человек /единая спортивная одежда для детей 7-14 лет, майка с короткими рукавами и круглым вырезом и шорты с сеточной подкладкой -100% полиэстел-140г/м2/. Оформление, цвет и размеры согласовать с административным округом Нубарашен. 
В соответствии с данным в уставе количеством дней соревнований предоставление ежедневного пайка /для 40 спортсменов одноразовое питание – пирог на курятине и сыром или хачапури или сэндвич с ветчиной и сыром, натуральный сок 0,33л или негазированная натуральная питьевая вода 0,5л, преодставление транспорта для транспортировки команд, приблизительно   на 2 дня/.
Работы и изменения согласовать с административным округом.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 соглашение /  до 30.04.2022г.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 соглашение /  до 30.04.2022г.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