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պարտականությունները ՀՀ օրենսդրությամբ սահմանված կարգով իրականացնում է Նոր Նորք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A5 ֆորմատի: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0.7մմ ծայրով, կապույտ և 10% ի չափով կարմիր կամ սև, տարբեր տեսակի կառուցվածքով: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առնվազն՝ 3-5մմ: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Բազմագույն էջաբաժանիչների հավաքածու՝ /տուփով/ պոլիպրոպիլեն (PP), թափանցիկ կամ կիսաթափանցիկ, Ջրադիմացկուն, Սեղմման ժամանակ չի ճմլվում։Ապրանքի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Մետաղալար կապեր բլոկներով: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կազմով,սեղմակով (զսպանակով) 2-3սմ մեջքի բարձրությամբ:Ա4 ֆորմատի թղթերի համար: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առնվազն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բարձրորակ /ստեպլեր/ մինչև 20 թերթ 10/6 մետաղալարե կապերով ամրացնելու համար,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կարիչ,բարձրորակ /ստեպլեր/ 20-50 թերթ կարելու համար 24/6 կամ 26/6 մետաղալարե կապերով ամրացնելու համար: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չափի ձեռքով գործիք, երկկողմանի ժանգադիմացկուն մետաղական սրերով, զսպանակային համակարգով։ Սեղմման միջոցով բարձրացնում և հանում է սքոբաները։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ինտերֆեյսը` USB 2.0։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կոշտ կազմով, 100 էջանոց, տողանի, սպիտակ:Ապրանքի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առնվազն 19 մմ: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առնվազն 25 մմ:  Ապրանքի  մատակարարումը մինչև Գնորդի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15 հատ, 2-րդ եռամսյակի ընթացքում՝ մինչև 30․06․2026թ․՝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400 հատ, 2-րդ եռամսյակի ընթացքում՝ մինչև 30․06․2026թ․՝ 400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25 հատ, 2-րդ եռամսյակի ընթացքում՝ մինչև 30․06․2026թ․՝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25 հատ, 2-րդ եռամսյակի ընթացքում՝ մինչև 30․06․2026թ․՝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75հատ, 2-րդ եռամսյակի ընթացքում՝ մինչև 30․06․2026թ․՝ 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25 հատ, 2-րդ եռամսյակի ընթացքում՝ մինչև 30․06․2026թ․՝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75 հատ, 2-րդ եռամսյակի ընթացքում՝ մինչև 30․06․2026թ․՝ 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4000 հատ, 2-րդ եռամսյակի ընթացքում՝ մինչև 30․06․2026թ․՝ 4000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50 հատ, 2-րդ եռամսյակի ընթացքում՝ մինչև 30․06․2026թ․՝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200 հատ, 2-րդ եռամսյակի ընթացքում՝ մինչև 30․06․2026թ․՝ 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50 հատ, 2-րդ եռամսյակի ընթացքում՝ մինչև 30․06․2026թ․՝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21-րդ օրացուցային օրը ներառյալ՝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21-րդ օրացուցային օրը ներառյալ՝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21-րդ օրացուցային օրը ներառյալ՝ 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1130 հատ, 2-րդ եռամսյակի ընթացքում՝ մինչև 30․06․2026թ․՝ 1200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120 հատ, 2-րդ եռամսյակի ընթացքում՝ մինչև 30․06․2026թ․՝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21-րդ օրացուցային օրը ներառյալ՝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21-րդ օրացուցային օրը ներառյալ՝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75 հատ, 2-րդ եռամսյակի ընթացքում՝ մինչև 30․06․2026թ․՝ 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2026թ․ ընթացքում, պայմանագիրը (համաձայնագիրը) ուժի մեջ մտնելուց հետո 21-րդ օրացուցային օրը ներառյալ՝ 80 հատ, 2-րդ եռամսյակի ընթացքում՝ մինչև 30․06․2026թ․՝ 80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