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2022.06.21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ԵՔ-ԷԱՃԾՁԲ-22/93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բնակիչների կենսամակարդակի բարելավմանն ուղղված նպատակային ծրագրերի շրջանակներում թվով 5 միջոցառումների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Մովսեսյան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anahit.movsesyan@yerevan.am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ԵՔ-ԷԱՃԾՁԲ-22/93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2022.06.21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բնակիչների կենսամակարդակի բարելավմանն ուղղված նպատակային ծրագրերի շրջանակներում թվով 5 միջոցառումների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բնակիչների կենսամակարդակի բարելավմանն ուղղված նպատակային ծրագրերի շրջանակներում թվով 5 միջոցառումների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ԵՔ-ԷԱՃԾՁԲ-22/93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anahit.movsesyan@yerevan.am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բնակիչների կենսամակարդակի բարելավմանն ուղղված նպատակային ծրագրերի շրջանակներում թվով 5 միջոցառումների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lastRenderedPageBreak/>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C2797B" w:rsidRDefault="00C2797B" w:rsidP="00BD331D">
      <w:pPr>
        <w:pStyle w:val="BodyTextIndent2"/>
        <w:spacing w:line="240" w:lineRule="auto"/>
        <w:ind w:firstLine="567"/>
        <w:rPr>
          <w:rFonts w:asciiTheme="minorHAnsi" w:hAnsiTheme="minorHAnsi" w:cstheme="minorHAnsi"/>
          <w:szCs w:val="24"/>
          <w:lang w:val="hy-AM"/>
        </w:rPr>
      </w:pPr>
      <w:bookmarkStart w:id="5" w:name="_Hlk9261892"/>
      <w:bookmarkEnd w:id="4"/>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421.03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2022.07.06.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եթե՝</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5336D3" w:rsidP="000B0A63">
      <w:pPr>
        <w:ind w:firstLine="375"/>
        <w:jc w:val="both"/>
        <w:rPr>
          <w:rFonts w:ascii="Calibri" w:hAnsi="Calibri" w:cs="Calibri"/>
          <w:sz w:val="20"/>
          <w:lang w:val="hy-AM"/>
        </w:rPr>
      </w:pPr>
      <w:r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8F71F8" w:rsidRPr="008F71F8" w:rsidRDefault="008F71F8" w:rsidP="008F71F8">
      <w:pPr>
        <w:ind w:firstLine="567"/>
        <w:jc w:val="both"/>
        <w:rPr>
          <w:rFonts w:ascii="Calibri" w:hAnsi="Calibri" w:cs="Calibri"/>
          <w:sz w:val="20"/>
          <w:lang w:val="af-ZA"/>
        </w:rPr>
      </w:pPr>
      <w:r w:rsidRPr="008F71F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601F16">
        <w:rPr>
          <w:rFonts w:ascii="Calibri" w:hAnsi="Calibri" w:cs="Calibri"/>
          <w:sz w:val="20"/>
          <w:lang w:val="af-ZA"/>
        </w:rPr>
        <w:t>::</w:t>
      </w:r>
      <w:proofErr w:type="gramEnd"/>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ԵՔ-ԷԱՃԾՁԲ-22/93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ԵՔ-ԷԱՃԾՁԲ-22/93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547D55" w:rsidRPr="00FD1EE4" w:rsidRDefault="00547D55" w:rsidP="006063C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rPr>
          <w:trHeight w:val="853"/>
        </w:trPr>
        <w:tc>
          <w:tcPr>
            <w:tcW w:w="2835" w:type="dxa"/>
            <w:vMerge w:val="restart"/>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6063C0">
        <w:tc>
          <w:tcPr>
            <w:tcW w:w="9016" w:type="dxa"/>
            <w:shd w:val="clear" w:color="auto" w:fill="DBE5F1" w:themeFill="accent1" w:themeFillTint="33"/>
          </w:tcPr>
          <w:p w:rsidR="00547D55" w:rsidRPr="00FD1EE4" w:rsidRDefault="00547D55" w:rsidP="006063C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6063C0">
        <w:trPr>
          <w:trHeight w:val="10187"/>
        </w:trPr>
        <w:tc>
          <w:tcPr>
            <w:tcW w:w="9016" w:type="dxa"/>
          </w:tcPr>
          <w:p w:rsidR="00547D55" w:rsidRPr="00FD1EE4" w:rsidRDefault="00547D55" w:rsidP="006063C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t>բ</w:t>
      </w:r>
      <w:proofErr w:type="gramEnd"/>
      <w:r w:rsidRPr="00547D55">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lastRenderedPageBreak/>
        <w:t>գ</w:t>
      </w:r>
      <w:proofErr w:type="gramEnd"/>
      <w:r w:rsidRPr="00547D55">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«Իրական շահառուի տվյալները» ենթաբաժնում լրացվում են այն իրական </w:t>
      </w:r>
      <w:proofErr w:type="gramStart"/>
      <w:r w:rsidRPr="00547D55">
        <w:rPr>
          <w:rFonts w:ascii="Calibri" w:hAnsi="Calibri" w:cs="Calibri"/>
          <w:sz w:val="20"/>
          <w:lang w:val="hy-AM"/>
        </w:rPr>
        <w:t>շահառու(</w:t>
      </w:r>
      <w:proofErr w:type="gramEnd"/>
      <w:r w:rsidRPr="00547D55">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547D55" w:rsidRPr="004F49EC" w:rsidRDefault="00547D55" w:rsidP="00547D55">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0565D" w:rsidRDefault="00547D55" w:rsidP="00547D55">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547D55" w:rsidRPr="00A1687B" w:rsidRDefault="00547D55" w:rsidP="00547D55">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«ԵՔ-ԷԱՃԾՁԲ-22/93»*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ԵՔ-ԷԱՃԾՁԲ-22/93*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«ԵՔ-ԷԱՃԾՁԲ-22/93»*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ԵՔ-ԷԱՃԾՁԲ-22/93*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ԵՔ-ԷԱՃԾՁԲ-22/93</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FootnoteReference"/>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FootnoteReference"/>
          <w:rFonts w:ascii="Calibri" w:hAnsi="Calibri" w:cs="Calibri"/>
          <w:sz w:val="20"/>
          <w:lang w:val="hy-AM"/>
        </w:rPr>
        <w:footnoteReference w:id="9"/>
      </w:r>
    </w:p>
    <w:p w:rsid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w:t>
      </w:r>
      <w:r w:rsidR="00F572B3" w:rsidRPr="00F572B3">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դեկտեմբերի</w:t>
      </w:r>
      <w:r w:rsidR="00681003" w:rsidRPr="00681003">
        <w:rPr>
          <w:rFonts w:ascii="Calibri" w:hAnsi="Calibri" w:cs="Calibri"/>
          <w:sz w:val="20"/>
          <w:lang w:val="hy-AM"/>
        </w:rPr>
        <w:t>դեկտեմբերի 30-ը</w:t>
      </w:r>
      <w:r w:rsidRPr="008F1013">
        <w:rPr>
          <w:rFonts w:ascii="Calibri" w:hAnsi="Calibri" w:cs="Calibri"/>
          <w:sz w:val="20"/>
          <w:lang w:val="hy-AM"/>
        </w:rPr>
        <w:t>:</w:t>
      </w:r>
    </w:p>
    <w:p w:rsidR="00F572B3" w:rsidRPr="008F1013" w:rsidRDefault="00F572B3" w:rsidP="00C64A88">
      <w:pPr>
        <w:ind w:firstLine="720"/>
        <w:jc w:val="both"/>
        <w:rPr>
          <w:rFonts w:ascii="Calibri" w:hAnsi="Calibri" w:cs="Calibri"/>
          <w:sz w:val="20"/>
          <w:lang w:val="hy-AM"/>
        </w:rPr>
      </w:pPr>
      <w:r w:rsidRPr="00F572B3">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3</w:t>
      </w:r>
      <w:r w:rsidR="009C707C" w:rsidRPr="002C08AA">
        <w:rPr>
          <w:rFonts w:ascii="Calibri" w:hAnsi="Calibri" w:cs="Calibri"/>
          <w:sz w:val="20"/>
          <w:lang w:val="hy-AM"/>
        </w:rPr>
        <w:t xml:space="preserve">   (</w:t>
      </w:r>
      <w:r w:rsidR="002554C4" w:rsidRPr="002554C4">
        <w:rPr>
          <w:rFonts w:ascii="Calibri" w:hAnsi="Calibri" w:cs="Calibri"/>
          <w:sz w:val="20"/>
          <w:lang w:val="hy-AM"/>
        </w:rPr>
        <w:t>երեք</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0.18</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տասնութ հարյուրերորդական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lastRenderedPageBreak/>
        <w:t>__</w:t>
      </w:r>
      <w:r w:rsidR="006B357C" w:rsidRPr="002C08AA">
        <w:rPr>
          <w:rStyle w:val="FootnoteReference"/>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FootnoteReference"/>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FootnoteReference"/>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7.15 Սույն պայմանագրով նախատեսնված Պատվիրատուի իրավունքներն ու պարտականությունները իրականացնում  Երևան քաղաքի Մալաթիա-Սեբաստիա վարչական շրջանի ղեկավարի աշխատակազմը:</w:t>
      </w:r>
      <w:r w:rsidR="00E07A2F"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1-ի՝ Գիտելիքի օրվա կապակցությամբ, վարչական շրջանի ղեկավարի աշխատակազմի նստավայրի դահլիճում (250 նստատեղ)՝  շրջանում բնակվող բազմազավակ (6 և ավելի երեխաներ ունեցող), միածնող և այլ խմբերին պատկանող սոցիալական աջակցության կարիք ունեցող ընտանիքների երեխաների համար կազմակերպել միջոցառում: Միջոցառումը պետք է տևի 70-90 րոպե: Ծրագիր. DJ-ի գլխավորությամբ՝ աճպարար և ծաղրածու՝ անհատական ծրագրերով,  առնվազն երկու խաղավար, ովքեր կկազմակերպեն  առնվազն հինգ ինտերավտիվ խաղ  ներկա գտնվող երեխաների հետ,  օճառային պղպջակներով շոու՝ երեխաների մասնակցությամբ: Միջոցառման ավարտին 7-9 տարեկան առնվազն 50 երեխաների նվիրել դպրոցական պայուսակներ:
Պայուսակ -  աշակերտական, 30-35 սմ լայնությամբ և 40-45 սմ բարձրությամբ, 10-12 սմ խորությամբ,  քաշը՝ 300-400 գրամ,  հարմարեցված ձեռքով բռնելու (բռնակ) և ուսերին գցելու համար: Պետք է պատրաստված լինի ամուր գործվածքից՝ պոլիէսթեր 100%,  առանց յուրահատուկ հոտի, էկոլոգիապես մաքուր, առավելագույնս ջրադիմացկուն: Պայուսակը պետք է լինի միագույն  (սև, մոխրագույն, կապույտ, վարդագույն, մանուշակագույն, կանաչ) կամ  լինի հայատառ ձևավորումներով: Պայուսակը դրսից պետք է ունենա առնվազն երկու կայծակաճարմանդե գրպաններ: Պայուսակը ներսից պետք է բաժանված լինի երկու կամ երեք մասի: Պայուսակի կայծակաճարմանդները պետք է լինեն ամուր ու որակյալ, դրանց բռնակները երկաթյա : Պայուսակի հետնամասը պետք է լինի հատուկ օրթոպեդիկ գոգավորությամբ: Պայուսակի ուսակալները պետք է լինեն ամուր և փափուկ ամրակներով: Պայուսակի վրա պետք է լինեն հատուկ լուսային ռեֆլեկտորային ծածկ կամ մասնիկներ: Պայուսակի երկու կողմերից պետք է լինեն ջրամանների գրպաններ:Պայուսակի ներսի հատվածը պետք է որակյալ աստառապատված լինի: 
Տեսականին պետք է նախապես համաձայնեցվի պատվիրատուի հետ: Պայուսակների առաքումը համապատասխան վայր պետք է կատարվի մատակարարի կողմից՝ Մալաթիա-Սեբաստիա վարչական շրջանի ղեկավարի աշխատակազմի նստավայր՝ միջոցառման օրվանից առնվազն 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 կապակցությամբ միջոցառման կազմակերպում: Վարչական շրջանում ապրող սոցիալական աջակցության կարիք ունեցող, միայնակ ապրող,  թվով առնվազն 45 տարեցների համար կազմակերպել ներկայացման դիտում, անհրաժեշտ է առնվազն 48 անձի համար տոմսեր՝ առնվազն 45 տարեց և առնվազն 3 աշխատակից (Երևանի պետական Կամերային, Գ. Սունդուկյանի անվան ազգային ակադեմիական, Հ. Ղափլանյանի անվան դրամատիկական, Հ. Պարոնյանի անվան երաժշտական կոմեդիայի պետական, Ս. Սարգսյանի, Մ.Մկրտչյան, Բոհեմ թատրոններից որևէ մեկում), ինչպես նաև միջոցառման շրջանակներում անկողնային սպիտակեղենի տրամադրում: Գումարի մեջ ներառված է նաև թատրոնի մուտքի 48 տոմսի գումարը։
Անհրաժեշտ է ավտոբուս  45-50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վիճակում:Միջոցառումը հնարավոր է կազմկերպել սեպտեմբերի 26-ից մինչև 30-ը՝  Մալաթիա-Սեբաստիա վարչական շրջանի ղեկավարի աշխատակազմի նստավայից (հասցե Սեբաստիա 32 շ.): Ներկայացման ավարտից հետո միջոցառման մասմակիցներին պետք է վերադարձնել նույն հասցե:
Անկողնային սպիտակեղենի հավաքածու- առնվազն 45 փաթեթ, կարված բամբակյա կտորից /չիթ կամ սատին/, գունավոր: Փաթեթի պարունակությունը. վերմակի ծրար 1 հատ- առնվազն 160x220 սմ, սավան 1 հատ առնվազն 160x240սմ, բարձի երես 1 հատ- առնվազն 50x70սմ: 1 քմ կտորի խտությունը առնվազն 180 գր:Պիտակավորված, պիտակների վրա նշված տեսականու անվանումը, քանակը, չափերը, արտադրողի տվյալները: Փաթեթավորված: Յուրաքանչյուր փաթեթ տեղադրված պոլիէթիլային տոպրակի  մեջ: Տոպրակների վրա գունավոր տպագրությամբ նշված լինի Մալաթիա-Սեբաստիա վարչական շրջան: Տեսականին պետք է նախապես համաձայնեցվի պատվիրատուի հետ: Ապրանքը նշված հասցե տեղափոխելու աշխատանքի կազմակերպումը պետք է կատարի մատակարար կազմակերպությունը: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 կապակցությամբ միջոցառման կազմակերպում: Զվարճալի, հեքիաթային օր մանկական սրճարանում՝ վարչական  շրջանում բնակվող հաշմանդամության խումբ ունեցող  առնվազն 80  երեխաների համար:  Ընդհանուր անձերի քանակը՝ 90 (ներառյալ 3 աշխատակից և ըստ անհրաժեշտության 7 ուղեկցող ծնող): Նկատի ունենալով երեխաների տարիքային առանձնահատկությունները նպատակահարմար է միջոցառումը կազմակերպել 2 օր՝ 1-ին օրը 7- 12 տարեկան առնվազն 40 երեխաների,  իսկ 2-րդ օրը՝ 13-18 տարեկան առնվազն 40 երեխաների համար:   
Ծրագրի բովանդակությունը՝
1-ին օր -  Ուրախ երաժշտական շոու ծրագիր. հմուտ խաղավարների առկայություն,  վառ ու գունեղ հեքիաթային կերպարներ, ինչպես նաև Ձմեռ պապիկ և Ձյունանուշ, ծաղրածու, ակրոբատների շոու, օճառային պղպջակներով շոու, փուչիկներ և թղթերով շոու (կոնֆետտի) և ծանր ծուխ: 
2-րդ օր-  Ուրախ երաժշտական շոու ծրագիր. հմուտ խաղավարների առկայություն,  լուսային շոու ծրագիր՝ համապատասխան հագուստներով հերոսներ, ինչպես նաև Ձմեռ պապիկ և Ձյունանուշ,  ակրոբատների շոու, օճառային պղպջակներով շոու, փուչիկներ և թղթերով շոու (կոնֆետտի)  և ծանր ծուխ:  
Հյուրասիրության ճաշացանկը 2 միջոցառումների  համար պետք է լինի նույնը: Պանրի առնվազն 3  տեսականի, ցեզար աղցան, մայրաքաղաքային աղցան, նախուտեստի տեսականի (ապխտած երշիկ, ֆիլե, բաստուրմա), Յուրաքանչյուր 6 անձի համար 1-ական բաժին,            
յուրաքանչյուր անձի համար կես տապակած ճուտ և 1 բաժին կարտոֆիլ ֆրի    
քաբաբաի տեսականի (հորթի քաբաբ և հավի քաբաբ) յուրաքանչյուր անձի համար մսի զանգվածը ոչ պակաս քան 0.25 կգ,            
պիցցա Մարգարիտա 10 հատ տրամագիծը՝ առնվազն 30 սմ, պիցցա Պեպերոնի 10 հատ տրամագիծը՝ առնվազն 30սմ,     
բնական հյութ 0.5լ տարողությամբ 15 հատ, գազավորված ըմպելիք 0.5լ տարողությամբ 15 հատ, շշալցված չգազավորված ջուր 0.5լ տարողությամբ 10 հատ,  հացի տեսականի և լավաշ յուրաքանչյուր 6 անձի համար 1-ական բաժին
Տոնական տորթ առնվազն 45 անձի համար: Բիսկվիթային (ձվային խմորի շերտեր), երեք շերտերից  բաղկացած, կրեմը՝ խտացրած կաթով և սերուցքով, միջուկը՝ հատապտղային (ելակ, ազնվամորի): Տորթի լայնությունը առնվազն 40 սմ, երկարությունը՝  առնվազն 50սմ, ամանորյա թեմատիկ զարդարանքով, հրավառիչ տորթի համար, 
Անհրաժեշտ է ավտոբուս 45-50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վիճակում:Միջոցառումը հնարավոր է կազմկերպել դեկտեմբերի 19 -ից մինչև 23-ը:  Միջոցառման սկիզբը 13;00,  ավարտը 18;00՝ Մալաթիա-Սեբաստիա վարչական շրջանի ղեկավարի աշխատակազմի նստավայից (հասցե Սեբաստիա 32 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բազմազավակ ծնողների մեկօրյա հանգստի կազմակերպում առնվազն 48 անձի համար (ներառյալ 3 աշխատակից)  Էքսկուրսիա՝ էքսկուրսավարի ուղեկցությամբ, դեպի Հովհանավանք, Մուղնի, Սաղմոսավանք : Ավտոբուսում ճանապարհին յուրաքանչյուր ուղևորի տրամադրել 1-ական շշալցված չգազավորված ջուր 0.5լ տարողությամբ: Մուղնիում  զբոսանքի ավարտից հետո ուղևորներին տրամադրել չոր սնունդ, յուրաքանչյուրին՝ 1-ական մածունով խորիզով գաթա (առնվազն 120գ),  1-ական պանրով խաչապուրի (առնվազն 120գ) և 1-ական սառը սուրճ:Հովանավանք, Մուղնի, Սաղմոսավանք  այցելությունից անմիջապես հետո հյուրասիրության կազմակերպում մոտակա ռեստորանում:
Հյուրասիրության ճաշացանկը՝ պանրի առնվազն 3 տեսականի , թթվի տեսականի, թարմ կանաչի, վարունգ, լոլիկ, կծու պղպեղ, քամած մածուն, բրոկկոլիով աղցան, հունական աղցան, սմբուկի ռուլետ ընկույզով: Յուրաքանչյուր 6անձի համար 1-ական բաժին խորոված բանջարեղեն, խորոված խոզի փափկամիս, հորթի խորոված, գյուղական կարտոֆիլ, քաբաբի տեսականի (հորթի  քաբաբ և հավի քաբաբ) Մսի յուրաքանչյուր տեսակի զանգվածը 1 անձի համար  ոչ պակաս քան 0.25 կգ
բնական հյութ 0.5լ տարողությամբ առնվազն 48 հատ, գազավորված ըմպելիք /հյութ/  0.5լ տարողությամբ առնվազն 48 հատ, շշալցված գազավորված ջուր 0.5լ տարողությամբ առնվազն 48 հատ 
Հացի տեսականի և լավաշ յուրաքանչյուր 6 անձի համար 1-ական բաժին
 Անհրաժեշտ է ավտոբուս  45-50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վիճակում:Էքսկուրսիայի սկիզբը և ավարտը Մալաթիա-Սեբաստիա վարչական շրջանի ղեկավարի աշխատակազմի նստավայր (հասցե Սեբաստիա 32 շ.):Միջոցառման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անկախության օրվա կապակցությամբ՝ վարչական շրջանում բնակվող,  44-օրյա պատերազմից տուժած ընտանիքների 12-14 տարեկան առնվազն 60 երեխաների համար լողավազան հաճախելու առնվազն 12 պարամպունքի աբոնեմենտ: Պարապմունքը պետք է անցկացվի փորձառու, պրոֆեսիոնալ լողի մարզիչի հսկողությամբ: Լողավազանը պետք է լինի փակ, ցնցուղով լոգասենյակները պետք է  կահավորված լինեն համապատասխան ժամանակի և հարմարավետության վերջին չափանիշներին: Մեծ կարևորություն պետք է տրվի կարգապահությանն ու մաքրությանը: Լողավազանի սանիտարահամաճարակային կանոններն ու նորմերը պետք է համապատասխանեն ՀՀ առողջապահության նախարարի 17 մայիսի 2006թ. N534-Ն հրամանին: Նախընտրելի է, որ լողավազանը գտնվի Մալաթիա-Սեբաստիա վարչական շրջանում կամ 7-10կմ հեռավորությամբ։  Աբոնեմենտային կտրոնները պետք է առաքվեն Մալաթիա-Սեբաստիա վարչական շրջանի ղեկավարի աշխատակազմի նստավայր՝ գրանցված առաջին պարապմունքից առնվազն 5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 32 2-րդ հարկ 216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 32 2-րդ հարկ 216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 32 2-րդ հարկ 216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 32 2-րդ հարկ 216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 32 2-րդ հարկ 216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7057D"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10CE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CD2" w:rsidRDefault="00BD2CD2">
      <w:r>
        <w:separator/>
      </w:r>
    </w:p>
  </w:endnote>
  <w:endnote w:type="continuationSeparator" w:id="0">
    <w:p w:rsidR="00BD2CD2" w:rsidRDefault="00BD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CD2" w:rsidRDefault="00BD2CD2">
      <w:r>
        <w:separator/>
      </w:r>
    </w:p>
  </w:footnote>
  <w:footnote w:type="continuationSeparator" w:id="0">
    <w:p w:rsidR="00BD2CD2" w:rsidRDefault="00BD2CD2">
      <w:r>
        <w:continuationSeparator/>
      </w:r>
    </w:p>
  </w:footnote>
  <w:footnote w:id="1">
    <w:p w:rsidR="00601F16" w:rsidRPr="00D83A0A" w:rsidRDefault="00601F16" w:rsidP="008654A8">
      <w:pPr>
        <w:pStyle w:val="FootnoteText"/>
        <w:jc w:val="both"/>
        <w:rPr>
          <w:rFonts w:asciiTheme="minorHAnsi" w:hAnsiTheme="minorHAnsi" w:cstheme="minorHAns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Pr="008654A8">
        <w:rPr>
          <w:rFonts w:asciiTheme="minorHAnsi" w:hAnsiTheme="minorHAnsi" w:cstheme="minorHAnsi"/>
          <w:i/>
          <w:sz w:val="16"/>
          <w:szCs w:val="16"/>
          <w:lang w:val="en-US"/>
        </w:rPr>
        <w:t xml:space="preserve"> </w:t>
      </w:r>
      <w:r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601F16" w:rsidRPr="00D83A0A" w:rsidRDefault="00601F16" w:rsidP="008654A8">
      <w:pPr>
        <w:pStyle w:val="FootnoteText"/>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601F16" w:rsidRPr="00D07E74" w:rsidRDefault="00601F16" w:rsidP="008654A8">
      <w:pPr>
        <w:pStyle w:val="FootnoteText"/>
        <w:jc w:val="both"/>
        <w:rPr>
          <w:rFonts w:ascii="Calibri" w:hAnsi="Calibri" w:cs="Calibri"/>
          <w:lang w:val="en-US"/>
        </w:rPr>
      </w:pPr>
    </w:p>
  </w:footnote>
  <w:footnote w:id="2">
    <w:p w:rsidR="00601F16" w:rsidRDefault="00601F16" w:rsidP="004D4C29">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87057D">
        <w:rPr>
          <w:rFonts w:ascii="Calibri" w:hAnsi="Calibri" w:cs="Calibri"/>
          <w:sz w:val="16"/>
          <w:szCs w:val="16"/>
          <w:lang w:val="ru-RU" w:eastAsia="en-US"/>
        </w:rPr>
        <w:t>ութսունապատիկը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601F16" w:rsidRPr="003F6E01" w:rsidRDefault="00601F16" w:rsidP="00BD331D">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601F16" w:rsidRPr="00601F16" w:rsidRDefault="00601F16"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01F16" w:rsidRPr="00601F16" w:rsidRDefault="00601F16" w:rsidP="00601F16">
      <w:pPr>
        <w:rPr>
          <w:rFonts w:ascii="GHEA Grapalat" w:hAnsi="GHEA Grapalat" w:cs="Sylfaen"/>
          <w:i/>
          <w:sz w:val="16"/>
          <w:szCs w:val="16"/>
          <w:lang w:val="hy-AM" w:eastAsia="ru-RU"/>
        </w:rPr>
      </w:pP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01F16" w:rsidRPr="00601F16" w:rsidRDefault="00601F16" w:rsidP="00601F16">
      <w:pPr>
        <w:rPr>
          <w:rFonts w:asciiTheme="minorHAnsi" w:hAnsiTheme="minorHAnsi"/>
          <w:sz w:val="20"/>
          <w:szCs w:val="20"/>
          <w:vertAlign w:val="superscript"/>
          <w:lang w:val="hy-AM" w:eastAsia="ru-RU"/>
        </w:rPr>
      </w:pPr>
    </w:p>
    <w:p w:rsidR="00601F16" w:rsidRPr="00601F16" w:rsidRDefault="00601F16"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val="x-none" w:eastAsia="ru-RU"/>
        </w:rPr>
        <w:footnoteRef/>
      </w:r>
      <w:r w:rsidRPr="00601F16">
        <w:rPr>
          <w:rFonts w:ascii="Times Armenian" w:hAnsi="Times Armenian"/>
          <w:sz w:val="20"/>
          <w:szCs w:val="20"/>
          <w:lang w:val="x-none"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601F16" w:rsidRPr="00601F16" w:rsidRDefault="00601F16"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601F16">
        <w:rPr>
          <w:rFonts w:ascii="Times Armenian" w:hAnsi="Times Armenian"/>
          <w:color w:val="FFFFFF"/>
          <w:sz w:val="20"/>
          <w:szCs w:val="20"/>
          <w:lang w:val="x-none"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601F16" w:rsidRPr="00601F16" w:rsidRDefault="00601F16" w:rsidP="00601F16">
      <w:pPr>
        <w:pStyle w:val="FootnoteText"/>
        <w:rPr>
          <w:rFonts w:asciiTheme="minorHAnsi" w:hAnsiTheme="minorHAnsi" w:cstheme="minorHAnsi"/>
          <w:lang w:val="hy-AM"/>
        </w:rPr>
      </w:pPr>
    </w:p>
    <w:p w:rsidR="00601F16" w:rsidRPr="00601F16" w:rsidRDefault="00601F16" w:rsidP="00601F16">
      <w:pPr>
        <w:pStyle w:val="FootnoteText"/>
        <w:rPr>
          <w:rFonts w:asciiTheme="minorHAnsi" w:hAnsiTheme="minorHAnsi" w:cstheme="minorHAnsi"/>
          <w:i/>
          <w:sz w:val="16"/>
          <w:szCs w:val="16"/>
          <w:lang w:val="hy-AM"/>
        </w:rPr>
      </w:pPr>
    </w:p>
    <w:p w:rsidR="00601F16" w:rsidRPr="00601F16" w:rsidRDefault="00601F16"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601F16" w:rsidRPr="008654A8" w:rsidRDefault="00601F16" w:rsidP="005C0014">
      <w:pPr>
        <w:pStyle w:val="FootnoteText"/>
        <w:rPr>
          <w:rFonts w:asciiTheme="minorHAnsi" w:hAnsiTheme="minorHAnsi" w:cstheme="minorHAnsi"/>
          <w:i/>
          <w:sz w:val="16"/>
          <w:szCs w:val="16"/>
          <w:lang w:val="hy-AM"/>
        </w:rPr>
      </w:pPr>
    </w:p>
  </w:footnote>
  <w:footnote w:id="6">
    <w:p w:rsidR="00601F16" w:rsidRPr="00B97D66" w:rsidRDefault="00601F16" w:rsidP="001F6109">
      <w:pPr>
        <w:pStyle w:val="NormalWeb"/>
        <w:spacing w:before="0" w:beforeAutospacing="0" w:after="0" w:afterAutospacing="0"/>
        <w:ind w:firstLine="708"/>
        <w:jc w:val="both"/>
        <w:rPr>
          <w:lang w:val="hy-AM"/>
        </w:rPr>
      </w:pPr>
      <w:r>
        <w:rPr>
          <w:rStyle w:val="FootnoteReference"/>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01F16" w:rsidRPr="00B97D66" w:rsidRDefault="00601F16">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01F16" w:rsidRDefault="00601F1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601F16" w:rsidRPr="00F572B3" w:rsidRDefault="00601F16">
      <w:pPr>
        <w:pStyle w:val="FootnoteText"/>
        <w:rPr>
          <w:rFonts w:ascii="GHEA Grapalat" w:hAnsi="GHEA Grapalat"/>
          <w:i/>
          <w:sz w:val="16"/>
          <w:szCs w:val="24"/>
          <w:lang w:val="hy-AM" w:eastAsia="en-US"/>
        </w:rPr>
      </w:pPr>
      <w:r w:rsidRPr="00F572B3">
        <w:rPr>
          <w:rFonts w:ascii="GHEA Grapalat" w:hAnsi="GHEA Grapalat"/>
          <w:i/>
          <w:sz w:val="16"/>
          <w:szCs w:val="24"/>
          <w:lang w:val="hy-AM" w:eastAsia="en-US"/>
        </w:rPr>
        <w:t xml:space="preserve">7.1 </w:t>
      </w:r>
      <w:r w:rsidRPr="00F572B3">
        <w:rPr>
          <w:rFonts w:ascii="Arial" w:hAnsi="Arial" w:cs="Arial"/>
          <w:i/>
          <w:sz w:val="16"/>
          <w:szCs w:val="24"/>
          <w:lang w:val="hy-AM" w:eastAsia="en-US"/>
        </w:rPr>
        <w:t>Գանձապետարանում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հաշիվներ</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չունեցող</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պատվիրատուների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դեպքում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կետի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վերջին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պարբերությունը</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խմբագրվում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հետևյալ</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բովանդակությամբ</w:t>
      </w:r>
      <w:r w:rsidRPr="00F572B3">
        <w:rPr>
          <w:rFonts w:ascii="GHEA Grapalat" w:hAnsi="GHEA Grapalat"/>
          <w:i/>
          <w:sz w:val="16"/>
          <w:szCs w:val="24"/>
          <w:lang w:val="hy-AM" w:eastAsia="en-US"/>
        </w:rPr>
        <w:t xml:space="preserve">. </w:t>
      </w:r>
      <w:r w:rsidRPr="00F572B3">
        <w:rPr>
          <w:rFonts w:ascii="Franklin Gothic Medium Cond" w:hAnsi="Franklin Gothic Medium Cond" w:cs="Franklin Gothic Medium Cond"/>
          <w:i/>
          <w:sz w:val="16"/>
          <w:szCs w:val="24"/>
          <w:lang w:val="hy-AM" w:eastAsia="en-US"/>
        </w:rPr>
        <w:t>«</w:t>
      </w:r>
      <w:r w:rsidRPr="00F572B3">
        <w:rPr>
          <w:rFonts w:ascii="Arial" w:hAnsi="Arial" w:cs="Arial"/>
          <w:i/>
          <w:sz w:val="16"/>
          <w:szCs w:val="24"/>
          <w:lang w:val="hy-AM" w:eastAsia="en-US"/>
        </w:rPr>
        <w:t>Ընդ</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որում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գնման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դիմաց</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վճարումն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իրականացվում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պայմանագրի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ժամանակացույցով</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սահմանված</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ժամկետում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հինգ</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աշխատանքային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օրվա</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ընթացքում</w:t>
      </w:r>
      <w:r w:rsidRPr="00F572B3">
        <w:rPr>
          <w:rFonts w:ascii="GHEA Grapalat" w:hAnsi="GHEA Grapalat"/>
          <w:i/>
          <w:sz w:val="16"/>
          <w:szCs w:val="24"/>
          <w:lang w:val="hy-AM" w:eastAsia="en-US"/>
        </w:rPr>
        <w:t>:</w:t>
      </w:r>
      <w:r w:rsidRPr="00F572B3">
        <w:rPr>
          <w:rFonts w:ascii="Franklin Gothic Medium Cond" w:hAnsi="Franklin Gothic Medium Cond" w:cs="Franklin Gothic Medium Cond"/>
          <w:i/>
          <w:sz w:val="16"/>
          <w:szCs w:val="24"/>
          <w:lang w:val="hy-AM" w:eastAsia="en-US"/>
        </w:rPr>
        <w:t>»</w:t>
      </w:r>
      <w:r w:rsidRPr="00F572B3">
        <w:rPr>
          <w:rFonts w:ascii="GHEA Grapalat" w:hAnsi="GHEA Grapalat"/>
          <w:i/>
          <w:sz w:val="16"/>
          <w:szCs w:val="24"/>
          <w:lang w:val="hy-AM" w:eastAsia="en-US"/>
        </w:rPr>
        <w:t xml:space="preserve"> </w:t>
      </w:r>
    </w:p>
  </w:footnote>
  <w:footnote w:id="9">
    <w:p w:rsidR="00601F16" w:rsidRPr="007024B9" w:rsidRDefault="00601F1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01F16" w:rsidRPr="00CB6DA8" w:rsidRDefault="00601F16" w:rsidP="007024B9">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01F16" w:rsidRPr="007024B9" w:rsidRDefault="00601F16" w:rsidP="007024B9">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01F16" w:rsidRPr="006B357C" w:rsidRDefault="00601F1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01F16" w:rsidRPr="00223624" w:rsidRDefault="00601F1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01F16" w:rsidRPr="00223624" w:rsidRDefault="00601F1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01F16" w:rsidRPr="00E07A2F" w:rsidRDefault="00601F1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EA190"/>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647EA-1C14-47D0-941A-0FB6EFD8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53</Pages>
  <Words>16162</Words>
  <Characters>92129</Characters>
  <Application>Microsoft Office Word</Application>
  <DocSecurity>0</DocSecurity>
  <Lines>767</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108075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243</cp:revision>
  <cp:lastPrinted>2018-02-16T07:12:00Z</cp:lastPrinted>
  <dcterms:created xsi:type="dcterms:W3CDTF">2020-06-23T11:05:00Z</dcterms:created>
  <dcterms:modified xsi:type="dcterms:W3CDTF">2022-06-03T13:13:00Z</dcterms:modified>
</cp:coreProperties>
</file>