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4DA554E5"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00690DDA">
        <w:rPr>
          <w:rFonts w:ascii="GHEA Grapalat" w:hAnsi="GHEA Grapalat"/>
          <w:i w:val="0"/>
          <w:sz w:val="24"/>
          <w:szCs w:val="24"/>
        </w:rPr>
        <w:t>“28” “03” 2025</w:t>
      </w:r>
      <w:r w:rsidRPr="00572534">
        <w:rPr>
          <w:rFonts w:ascii="GHEA Grapalat" w:hAnsi="GHEA Grapalat"/>
          <w:i w:val="0"/>
          <w:sz w:val="24"/>
          <w:szCs w:val="24"/>
        </w:rPr>
        <w:t>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4FB5B3C0"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690DDA">
        <w:rPr>
          <w:rFonts w:ascii="GHEA Grapalat" w:hAnsi="GHEA Grapalat"/>
          <w:b/>
          <w:i w:val="0"/>
          <w:sz w:val="24"/>
          <w:szCs w:val="24"/>
        </w:rPr>
        <w:t>25/12</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7394C085"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690DDA">
        <w:rPr>
          <w:rFonts w:ascii="GHEA Grapalat" w:hAnsi="GHEA Grapalat"/>
          <w:b/>
          <w:i w:val="0"/>
          <w:sz w:val="24"/>
          <w:szCs w:val="24"/>
        </w:rPr>
        <w:t>посылки с едой</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72A76657"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481E12">
        <w:rPr>
          <w:rFonts w:ascii="GHEA Grapalat" w:hAnsi="GHEA Grapalat"/>
          <w:b/>
          <w:i w:val="0"/>
          <w:spacing w:val="6"/>
          <w:sz w:val="24"/>
          <w:szCs w:val="24"/>
        </w:rPr>
        <w:t>09:30</w:t>
      </w:r>
      <w:r w:rsidR="00690DDA">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690DDA">
        <w:rPr>
          <w:rFonts w:ascii="GHEA Grapalat" w:hAnsi="GHEA Grapalat"/>
          <w:b/>
          <w:i w:val="0"/>
          <w:spacing w:val="6"/>
          <w:sz w:val="24"/>
          <w:szCs w:val="24"/>
        </w:rPr>
        <w:t>11.04.2025</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41AFF177"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90DDA">
        <w:rPr>
          <w:rFonts w:ascii="GHEA Grapalat" w:hAnsi="GHEA Grapalat"/>
          <w:b/>
          <w:i w:val="0"/>
          <w:spacing w:val="6"/>
          <w:sz w:val="24"/>
          <w:szCs w:val="24"/>
          <w:lang w:val="hy-AM"/>
        </w:rPr>
        <w:t>09</w:t>
      </w:r>
      <w:r w:rsidR="007F6FE2">
        <w:rPr>
          <w:rFonts w:ascii="GHEA Grapalat" w:hAnsi="GHEA Grapalat"/>
          <w:b/>
          <w:i w:val="0"/>
          <w:spacing w:val="6"/>
          <w:sz w:val="24"/>
          <w:szCs w:val="24"/>
        </w:rPr>
        <w:t>:30</w:t>
      </w:r>
      <w:r w:rsidR="00FB137E">
        <w:rPr>
          <w:rFonts w:ascii="GHEA Grapalat" w:hAnsi="GHEA Grapalat"/>
          <w:b/>
          <w:i w:val="0"/>
          <w:spacing w:val="6"/>
          <w:sz w:val="24"/>
          <w:szCs w:val="24"/>
        </w:rPr>
        <w:t xml:space="preserve">часов </w:t>
      </w:r>
      <w:r w:rsidR="00690DDA">
        <w:rPr>
          <w:rFonts w:ascii="GHEA Grapalat" w:hAnsi="GHEA Grapalat"/>
          <w:b/>
          <w:i w:val="0"/>
          <w:spacing w:val="6"/>
          <w:sz w:val="24"/>
          <w:szCs w:val="24"/>
        </w:rPr>
        <w:t>11.04.2025</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04E2A37B"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690DDA">
        <w:rPr>
          <w:rFonts w:ascii="GHEA Grapalat" w:hAnsi="GHEA Grapalat"/>
        </w:rPr>
        <w:t>25/12</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690DDA">
        <w:rPr>
          <w:rFonts w:ascii="GHEA Grapalat" w:hAnsi="GHEA Grapalat"/>
          <w:lang w:val="hy-AM"/>
        </w:rPr>
        <w:t>28.03</w:t>
      </w:r>
      <w:r w:rsidRPr="00447042">
        <w:rPr>
          <w:rFonts w:ascii="GHEA Grapalat" w:hAnsi="GHEA Grapalat"/>
        </w:rPr>
        <w:t>.</w:t>
      </w:r>
      <w:r w:rsidR="00BC2DA1">
        <w:rPr>
          <w:rFonts w:ascii="GHEA Grapalat" w:hAnsi="GHEA Grapalat"/>
        </w:rPr>
        <w:t>202</w:t>
      </w:r>
      <w:r w:rsidR="00661350">
        <w:rPr>
          <w:rFonts w:ascii="GHEA Grapalat" w:hAnsi="GHEA Grapalat"/>
          <w:lang w:val="hy-AM"/>
        </w:rPr>
        <w:t>5</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444EF87F"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690DDA">
        <w:rPr>
          <w:rFonts w:ascii="GHEA Grapalat" w:hAnsi="GHEA Grapalat"/>
        </w:rPr>
        <w:t>ПОСЫЛКИ С ЕДОЙ</w:t>
      </w:r>
      <w:r w:rsidR="00661350">
        <w:rPr>
          <w:rFonts w:ascii="GHEA Grapalat" w:hAnsi="GHEA Grapalat"/>
        </w:rPr>
        <w:t xml:space="preserve">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2AB2A18F" w:rsidR="00EA042A" w:rsidRPr="003D369A" w:rsidRDefault="0037748D" w:rsidP="00EA042A">
      <w:pPr>
        <w:widowControl w:val="0"/>
        <w:jc w:val="center"/>
        <w:rPr>
          <w:rFonts w:ascii="GHEA Grapalat" w:hAnsi="GHEA Grapalat"/>
          <w:b/>
        </w:rPr>
      </w:pPr>
      <w:r w:rsidRPr="003D369A">
        <w:rPr>
          <w:rFonts w:ascii="GHEA Grapalat" w:hAnsi="GHEA Grapalat"/>
          <w:b/>
        </w:rPr>
        <w:t xml:space="preserve">ПРИОБРЕТЕНИЕ </w:t>
      </w:r>
      <w:r w:rsidR="00690DDA">
        <w:rPr>
          <w:rFonts w:ascii="GHEA Grapalat" w:hAnsi="GHEA Grapalat"/>
          <w:b/>
        </w:rPr>
        <w:t>ПОСЫЛКИ С ЕДОЙ</w:t>
      </w:r>
      <w:r w:rsidR="00661350">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64B199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690DDA">
        <w:rPr>
          <w:rFonts w:ascii="GHEA Grapalat" w:hAnsi="GHEA Grapalat"/>
          <w:b/>
          <w:spacing w:val="-6"/>
        </w:rPr>
        <w:t>25/12</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DE70855"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D83" w:rsidRPr="00EC0D83">
        <w:rPr>
          <w:rFonts w:ascii="GHEA Grapalat" w:hAnsi="GHEA Grapalat"/>
          <w:b/>
          <w:bCs/>
          <w:sz w:val="24"/>
          <w:szCs w:val="24"/>
        </w:rPr>
        <w:t>lusine_hovhannisyan@yerevan.am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4A8D7D8" w:rsidR="00096865" w:rsidRPr="004B71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690DDA">
        <w:rPr>
          <w:rFonts w:ascii="GHEA Grapalat" w:hAnsi="GHEA Grapalat"/>
          <w:i w:val="0"/>
          <w:sz w:val="24"/>
          <w:szCs w:val="24"/>
        </w:rPr>
        <w:t>посылки с едой</w:t>
      </w:r>
      <w:r w:rsidR="00CC3C12" w:rsidRPr="00CC3C12">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661350" w:rsidRPr="009044F1" w14:paraId="4B4C4D07" w14:textId="77777777" w:rsidTr="00A93674">
        <w:trPr>
          <w:trHeight w:val="671"/>
          <w:jc w:val="center"/>
        </w:trPr>
        <w:tc>
          <w:tcPr>
            <w:tcW w:w="1515" w:type="dxa"/>
            <w:vAlign w:val="center"/>
          </w:tcPr>
          <w:p w14:paraId="5F502901" w14:textId="77777777" w:rsidR="00661350" w:rsidRPr="00206493" w:rsidRDefault="00661350" w:rsidP="0066135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7EF1FAFF" w:rsidR="00661350" w:rsidRPr="004B714D" w:rsidRDefault="004B714D" w:rsidP="00661350">
            <w:pPr>
              <w:pStyle w:val="BodyTextIndent2"/>
              <w:spacing w:line="240" w:lineRule="auto"/>
              <w:ind w:firstLine="0"/>
              <w:jc w:val="center"/>
              <w:rPr>
                <w:rFonts w:ascii="GHEA Grapalat" w:hAnsi="GHEA Grapalat"/>
                <w:szCs w:val="16"/>
                <w:lang w:val="hy-AM"/>
              </w:rPr>
            </w:pPr>
            <w:r>
              <w:rPr>
                <w:rFonts w:ascii="GHEA Grapalat" w:hAnsi="GHEA Grapalat" w:cs="Calibri"/>
                <w:color w:val="000000"/>
                <w:sz w:val="16"/>
                <w:szCs w:val="16"/>
                <w:lang w:val="hy-AM"/>
              </w:rPr>
              <w:t>15897200/8</w:t>
            </w:r>
          </w:p>
        </w:tc>
        <w:tc>
          <w:tcPr>
            <w:tcW w:w="6317" w:type="dxa"/>
            <w:vAlign w:val="center"/>
          </w:tcPr>
          <w:p w14:paraId="7B7825BA" w14:textId="4CE7EFDC" w:rsidR="00661350" w:rsidRPr="00661350" w:rsidRDefault="004B714D" w:rsidP="00661350">
            <w:pPr>
              <w:jc w:val="center"/>
              <w:rPr>
                <w:rFonts w:ascii="GHEA Grapalat" w:hAnsi="GHEA Grapalat"/>
                <w:sz w:val="20"/>
                <w:szCs w:val="20"/>
              </w:rPr>
            </w:pPr>
            <w:r w:rsidRPr="004B714D">
              <w:rPr>
                <w:rFonts w:ascii="GHEA Grapalat" w:hAnsi="GHEA Grapalat" w:cs="Calibri"/>
                <w:color w:val="000000"/>
                <w:sz w:val="20"/>
                <w:szCs w:val="20"/>
              </w:rPr>
              <w:t>посылки с едой</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549FC5A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481E12">
        <w:rPr>
          <w:rFonts w:ascii="GHEA Grapalat" w:hAnsi="GHEA Grapalat"/>
          <w:b/>
          <w:spacing w:val="6"/>
          <w:sz w:val="24"/>
          <w:szCs w:val="24"/>
          <w:lang w:val="hy-AM"/>
        </w:rPr>
        <w:t>09:30</w:t>
      </w:r>
      <w:r w:rsidR="00FB137E">
        <w:rPr>
          <w:rFonts w:ascii="GHEA Grapalat" w:hAnsi="GHEA Grapalat"/>
          <w:b/>
          <w:spacing w:val="6"/>
          <w:sz w:val="24"/>
          <w:szCs w:val="24"/>
        </w:rPr>
        <w:t xml:space="preserve">часов </w:t>
      </w:r>
      <w:r w:rsidR="00690DDA">
        <w:rPr>
          <w:rFonts w:ascii="GHEA Grapalat" w:hAnsi="GHEA Grapalat"/>
          <w:b/>
          <w:spacing w:val="6"/>
          <w:sz w:val="24"/>
          <w:szCs w:val="24"/>
        </w:rPr>
        <w:t>11.04.2025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1AE58837"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690DDA">
        <w:rPr>
          <w:rFonts w:ascii="GHEA Grapalat" w:hAnsi="GHEA Grapalat"/>
          <w:sz w:val="24"/>
          <w:szCs w:val="24"/>
        </w:rPr>
        <w:t>11.04.2025</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3AD609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690DDA">
        <w:rPr>
          <w:rFonts w:ascii="GHEA Grapalat" w:hAnsi="GHEA Grapalat"/>
          <w:b/>
          <w:sz w:val="24"/>
          <w:szCs w:val="24"/>
        </w:rPr>
        <w:t>25/12</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584A67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690DDA">
        <w:rPr>
          <w:rFonts w:ascii="GHEA Grapalat" w:hAnsi="GHEA Grapalat"/>
          <w:b/>
        </w:rPr>
        <w:t>25/12</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508E3505"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690DDA">
        <w:rPr>
          <w:rFonts w:ascii="GHEA Grapalat" w:hAnsi="GHEA Grapalat"/>
        </w:rPr>
        <w:t>25/12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3EB72C9F"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690DDA">
        <w:rPr>
          <w:rFonts w:ascii="GHEA Grapalat" w:hAnsi="GHEA Grapalat"/>
        </w:rPr>
        <w:t>25/12</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368F095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690DDA">
        <w:rPr>
          <w:rFonts w:ascii="GHEA Grapalat" w:hAnsi="GHEA Grapalat"/>
          <w:b/>
        </w:rPr>
        <w:t>25/12</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5AACFDA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690DDA">
        <w:rPr>
          <w:rFonts w:ascii="GHEA Grapalat" w:hAnsi="GHEA Grapalat"/>
        </w:rPr>
        <w:t>25/12</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2A1BADA4"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690DDA">
        <w:rPr>
          <w:rFonts w:ascii="GHEA Grapalat" w:hAnsi="GHEA Grapalat"/>
          <w:b/>
          <w:sz w:val="24"/>
          <w:szCs w:val="24"/>
        </w:rPr>
        <w:t>25/12</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15745E46"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690DDA">
        <w:rPr>
          <w:rFonts w:ascii="GHEA Grapalat" w:hAnsi="GHEA Grapalat"/>
          <w:b/>
          <w:sz w:val="24"/>
          <w:szCs w:val="24"/>
        </w:rPr>
        <w:t>25/12</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47B3A8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690DDA">
        <w:rPr>
          <w:rFonts w:ascii="GHEA Grapalat" w:hAnsi="GHEA Grapalat"/>
          <w:spacing w:val="-6"/>
        </w:rPr>
        <w:t>25/12</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C3C12"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CC3C12" w:rsidRPr="005744FC" w:rsidRDefault="00CC3C12" w:rsidP="00CC3C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1CF4B9F9" w:rsidR="00CC3C12" w:rsidRPr="003D369A" w:rsidRDefault="004B714D" w:rsidP="00CC3C12">
            <w:pPr>
              <w:jc w:val="center"/>
              <w:rPr>
                <w:rFonts w:ascii="GHEA Grapalat" w:hAnsi="GHEA Grapalat"/>
                <w:sz w:val="20"/>
                <w:szCs w:val="20"/>
              </w:rPr>
            </w:pPr>
            <w:r w:rsidRPr="004B714D">
              <w:rPr>
                <w:rFonts w:ascii="GHEA Grapalat" w:hAnsi="GHEA Grapalat" w:cs="Calibri"/>
                <w:color w:val="000000"/>
                <w:sz w:val="16"/>
                <w:szCs w:val="16"/>
              </w:rPr>
              <w:t>посылки с едой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CC3C12" w:rsidRPr="005744FC" w:rsidRDefault="00CC3C12" w:rsidP="00CC3C1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CC3C12" w:rsidRPr="005744FC" w:rsidRDefault="00CC3C12" w:rsidP="00CC3C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CC3C12" w:rsidRPr="005744FC" w:rsidRDefault="00CC3C12" w:rsidP="00CC3C12">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3AAFCE37"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690DDA">
        <w:rPr>
          <w:rFonts w:ascii="GHEA Grapalat" w:hAnsi="GHEA Grapalat"/>
          <w:i/>
        </w:rPr>
        <w:t>25/12</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243EC463"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690DDA">
              <w:rPr>
                <w:rFonts w:ascii="GHEA Grapalat" w:hAnsi="GHEA Grapalat"/>
                <w:b/>
                <w:i/>
              </w:rPr>
              <w:t>25/12</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136A7E79"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690DDA">
        <w:rPr>
          <w:rFonts w:ascii="GHEA Grapalat" w:hAnsi="GHEA Grapalat"/>
          <w:i/>
        </w:rPr>
        <w:t>25/12</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6C437872"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690DDA">
              <w:rPr>
                <w:rFonts w:ascii="GHEA Grapalat" w:hAnsi="GHEA Grapalat"/>
                <w:b/>
                <w:i/>
              </w:rPr>
              <w:t>25/12</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42BBEF6D"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690DDA">
        <w:rPr>
          <w:rFonts w:ascii="GHEA Grapalat" w:hAnsi="GHEA Grapalat"/>
          <w:b/>
          <w:sz w:val="24"/>
          <w:szCs w:val="24"/>
        </w:rPr>
        <w:t>25/12</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5077C1F" w14:textId="77777777"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14:paraId="1B319E2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98C55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788F60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5438C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613CF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w:t>
      </w:r>
      <w:r w:rsidR="00C54543" w:rsidRPr="00C54543">
        <w:rPr>
          <w:rFonts w:ascii="GHEA Grapalat" w:hAnsi="GHEA Grapalat"/>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108DF2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C6616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8D6CDA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39C729B" w14:textId="169F2A23"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CD690A" w:rsidRPr="00CD690A">
        <w:rPr>
          <w:rFonts w:ascii="GHEA Grapalat" w:hAnsi="GHEA Grapalat"/>
          <w:b/>
        </w:rPr>
        <w:t>0,</w:t>
      </w:r>
      <w:r w:rsidR="004E0459">
        <w:rPr>
          <w:rFonts w:ascii="GHEA Grapalat" w:hAnsi="GHEA Grapalat"/>
          <w:b/>
          <w:lang w:val="hy-AM"/>
        </w:rPr>
        <w:t>18</w:t>
      </w:r>
      <w:r w:rsidR="00CD690A" w:rsidRPr="00CD690A">
        <w:rPr>
          <w:rFonts w:ascii="GHEA Grapalat" w:hAnsi="GHEA Grapalat"/>
          <w:b/>
        </w:rPr>
        <w:t xml:space="preserve"> (</w:t>
      </w:r>
      <w:r w:rsidR="004E0459" w:rsidRPr="004E0459">
        <w:rPr>
          <w:rFonts w:ascii="GHEA Grapalat" w:hAnsi="GHEA Grapalat"/>
          <w:b/>
        </w:rPr>
        <w:t>ноль целых восемнадцатисотых</w:t>
      </w:r>
      <w:r w:rsidR="00CD690A" w:rsidRPr="00CD690A">
        <w:rPr>
          <w:rFonts w:ascii="GHEA Grapalat" w:hAnsi="GHEA Grapalat"/>
          <w:b/>
        </w:rPr>
        <w:t>) процента.</w:t>
      </w:r>
    </w:p>
    <w:p w14:paraId="03E596BA" w14:textId="5751B60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w:t>
      </w:r>
      <w:r w:rsidR="003D369A" w:rsidRPr="003D369A">
        <w:rPr>
          <w:rFonts w:ascii="GHEA Grapalat" w:hAnsi="GHEA Grapalat"/>
        </w:rPr>
        <w:t xml:space="preserve">По части административных районов </w:t>
      </w:r>
      <w:r w:rsidR="004E0459">
        <w:rPr>
          <w:rFonts w:ascii="GHEA Grapalat" w:hAnsi="GHEA Grapalat"/>
          <w:b/>
          <w:lang w:val="hy-AM"/>
        </w:rPr>
        <w:t>3</w:t>
      </w:r>
      <w:r w:rsidR="00CD690A" w:rsidRPr="00CD690A">
        <w:rPr>
          <w:rFonts w:ascii="GHEA Grapalat" w:hAnsi="GHEA Grapalat"/>
          <w:b/>
        </w:rPr>
        <w:t xml:space="preserve"> (</w:t>
      </w:r>
      <w:r w:rsidR="004E0459" w:rsidRPr="004E0459">
        <w:rPr>
          <w:rFonts w:ascii="GHEA Grapalat" w:hAnsi="GHEA Grapalat"/>
          <w:b/>
        </w:rPr>
        <w:t>три</w:t>
      </w:r>
      <w:r w:rsidR="00CD690A" w:rsidRPr="00CD690A">
        <w:rPr>
          <w:rFonts w:ascii="GHEA Grapalat" w:hAnsi="GHEA Grapalat"/>
          <w:b/>
        </w:rPr>
        <w:t>) процента</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D41F0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B85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F2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586C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4F5F80" w14:textId="77777777" w:rsidR="00D52566" w:rsidRPr="00B138F3" w:rsidRDefault="00D52566" w:rsidP="00B46D58">
      <w:pPr>
        <w:rPr>
          <w:rFonts w:ascii="GHEA Grapalat" w:hAnsi="GHEA Grapalat"/>
          <w:lang w:val="hy-AM"/>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24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6EB0E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5946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B821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2D9C5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768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B27A0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F3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04126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6524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7"/>
        <w:t>23</w:t>
      </w:r>
      <w:r w:rsidRPr="00B138F3">
        <w:rPr>
          <w:rFonts w:ascii="GHEA Grapalat" w:hAnsi="GHEA Grapalat"/>
        </w:rPr>
        <w:t>.</w:t>
      </w:r>
    </w:p>
    <w:p w14:paraId="2935B4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8"/>
        <w:t>24</w:t>
      </w:r>
      <w:r w:rsidRPr="00B138F3">
        <w:rPr>
          <w:rFonts w:ascii="GHEA Grapalat" w:hAnsi="GHEA Grapalat"/>
        </w:rPr>
        <w:t>.</w:t>
      </w:r>
    </w:p>
    <w:p w14:paraId="0C6B3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337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B469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3F79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56AA9" w14:textId="77777777" w:rsidR="00382B60" w:rsidRDefault="00382B60">
      <w:pPr>
        <w:rPr>
          <w:rFonts w:ascii="GHEA Grapalat" w:hAnsi="GHEA Grapalat"/>
        </w:rPr>
      </w:pPr>
      <w:r>
        <w:rPr>
          <w:rFonts w:ascii="GHEA Grapalat" w:hAnsi="GHEA Grapalat"/>
        </w:rPr>
        <w:br w:type="page"/>
      </w:r>
    </w:p>
    <w:p w14:paraId="3A79A79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1F2F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4A80" w:rsidRPr="000B4A80">
        <w:rPr>
          <w:rFonts w:ascii="GHEA Grapalat" w:hAnsi="GHEA Grapalat"/>
        </w:rPr>
        <w:t xml:space="preserve"> </w:t>
      </w:r>
      <w:r w:rsidR="000B4A80" w:rsidRPr="00B138F3">
        <w:rPr>
          <w:rFonts w:ascii="GHEA Grapalat" w:hAnsi="GHEA Grapalat"/>
        </w:rPr>
        <w:t>№</w:t>
      </w:r>
      <w:r w:rsidR="000B4A80" w:rsidRPr="000B4A80">
        <w:rPr>
          <w:rFonts w:ascii="GHEA Grapalat" w:hAnsi="GHEA Grapalat"/>
        </w:rPr>
        <w:t xml:space="preserve"> 1.</w:t>
      </w:r>
      <w:r w:rsidR="000B4A80" w:rsidRPr="003D369A">
        <w:rPr>
          <w:rFonts w:ascii="GHEA Grapalat" w:hAnsi="GHEA Grapalat"/>
        </w:rPr>
        <w:t>1,</w:t>
      </w:r>
      <w:r w:rsidRPr="00B138F3">
        <w:rPr>
          <w:rFonts w:ascii="GHEA Grapalat" w:hAnsi="GHEA Grapalat"/>
        </w:rPr>
        <w:t xml:space="preserve">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F743E24"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809316"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19"/>
        <w:t>25</w:t>
      </w:r>
    </w:p>
    <w:p w14:paraId="5497B30B" w14:textId="77777777" w:rsidR="00EC55FB" w:rsidRPr="00B138F3" w:rsidRDefault="00EC55FB" w:rsidP="00B46D58">
      <w:pPr>
        <w:widowControl w:val="0"/>
        <w:tabs>
          <w:tab w:val="left" w:pos="1276"/>
        </w:tabs>
        <w:spacing w:after="160"/>
        <w:ind w:firstLine="567"/>
        <w:jc w:val="both"/>
        <w:rPr>
          <w:rFonts w:ascii="GHEA Grapalat" w:hAnsi="GHEA Grapalat"/>
        </w:rPr>
      </w:pP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14"/>
        <w:gridCol w:w="15"/>
        <w:gridCol w:w="23"/>
      </w:tblGrid>
      <w:tr w:rsidR="0092257E" w:rsidRPr="00867A43" w14:paraId="5D80C564" w14:textId="77777777" w:rsidTr="00CE65D2">
        <w:trPr>
          <w:gridAfter w:val="1"/>
          <w:wAfter w:w="23"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E65D2">
        <w:trPr>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4"/>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E65D2">
        <w:trPr>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3"/>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4E0459" w:rsidRPr="00D23F55" w14:paraId="53755604" w14:textId="77777777" w:rsidTr="005B5697">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79E1477A" w14:textId="77777777" w:rsidR="004E0459" w:rsidRPr="00D23F55" w:rsidRDefault="004E0459" w:rsidP="004E0459">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4E0459" w:rsidRPr="00D23F55" w:rsidRDefault="004E0459" w:rsidP="004E0459">
            <w:pPr>
              <w:jc w:val="center"/>
              <w:rPr>
                <w:rFonts w:ascii="GHEA Grapalat" w:hAnsi="GHEA Grapalat"/>
                <w:sz w:val="18"/>
                <w:szCs w:val="18"/>
              </w:rPr>
            </w:pPr>
          </w:p>
        </w:tc>
        <w:tc>
          <w:tcPr>
            <w:tcW w:w="1703" w:type="dxa"/>
            <w:tcBorders>
              <w:left w:val="single" w:sz="18" w:space="0" w:color="auto"/>
              <w:right w:val="single" w:sz="4" w:space="0" w:color="auto"/>
            </w:tcBorders>
            <w:vAlign w:val="center"/>
          </w:tcPr>
          <w:p w14:paraId="6DF93B98" w14:textId="7223DA98" w:rsidR="004E0459" w:rsidRPr="00D23F55" w:rsidRDefault="004B714D" w:rsidP="004E0459">
            <w:pPr>
              <w:jc w:val="both"/>
              <w:rPr>
                <w:rFonts w:ascii="GHEA Grapalat" w:hAnsi="GHEA Grapalat" w:cs="Calibri"/>
                <w:color w:val="000000"/>
                <w:sz w:val="18"/>
                <w:szCs w:val="18"/>
              </w:rPr>
            </w:pPr>
            <w:r w:rsidRPr="004B714D">
              <w:rPr>
                <w:rFonts w:ascii="GHEA Grapalat" w:hAnsi="GHEA Grapalat" w:cs="Calibri"/>
                <w:color w:val="000000"/>
                <w:sz w:val="16"/>
                <w:szCs w:val="16"/>
              </w:rPr>
              <w:t>посылки с едой</w:t>
            </w:r>
          </w:p>
        </w:tc>
        <w:tc>
          <w:tcPr>
            <w:tcW w:w="1530" w:type="dxa"/>
            <w:tcBorders>
              <w:top w:val="single" w:sz="4" w:space="0" w:color="auto"/>
              <w:left w:val="single" w:sz="4" w:space="0" w:color="auto"/>
              <w:bottom w:val="single" w:sz="4" w:space="0" w:color="auto"/>
              <w:right w:val="single" w:sz="4" w:space="0" w:color="auto"/>
            </w:tcBorders>
            <w:vAlign w:val="center"/>
          </w:tcPr>
          <w:p w14:paraId="245AA531" w14:textId="178CE1A6" w:rsidR="004E0459" w:rsidRPr="004B714D" w:rsidRDefault="004B714D" w:rsidP="004E0459">
            <w:pPr>
              <w:ind w:left="145" w:hanging="145"/>
              <w:jc w:val="both"/>
              <w:rPr>
                <w:rFonts w:ascii="GHEA Grapalat" w:hAnsi="GHEA Grapalat" w:cs="Calibri"/>
                <w:color w:val="000000"/>
                <w:sz w:val="18"/>
                <w:szCs w:val="18"/>
                <w:lang w:val="hy-AM"/>
              </w:rPr>
            </w:pPr>
            <w:r>
              <w:rPr>
                <w:rFonts w:ascii="GHEA Grapalat" w:hAnsi="GHEA Grapalat" w:cs="Calibri"/>
                <w:sz w:val="20"/>
                <w:szCs w:val="20"/>
                <w:lang w:val="hy-AM"/>
              </w:rPr>
              <w:t>15897200/8</w:t>
            </w:r>
          </w:p>
        </w:tc>
        <w:tc>
          <w:tcPr>
            <w:tcW w:w="4861" w:type="dxa"/>
            <w:tcBorders>
              <w:left w:val="single" w:sz="4" w:space="0" w:color="auto"/>
              <w:right w:val="single" w:sz="18" w:space="0" w:color="auto"/>
            </w:tcBorders>
            <w:vAlign w:val="center"/>
          </w:tcPr>
          <w:p w14:paraId="6F0F68DB" w14:textId="77777777" w:rsidR="004E0459" w:rsidRDefault="004B714D" w:rsidP="004E0459">
            <w:pPr>
              <w:jc w:val="both"/>
              <w:rPr>
                <w:rFonts w:ascii="GHEA Grapalat" w:hAnsi="GHEA Grapalat" w:cs="Calibri"/>
                <w:sz w:val="16"/>
                <w:szCs w:val="16"/>
                <w:lang w:val="hy-AM"/>
              </w:rPr>
            </w:pPr>
            <w:r w:rsidRPr="004B714D">
              <w:rPr>
                <w:rFonts w:ascii="GHEA Grapalat" w:hAnsi="GHEA Grapalat" w:cs="Calibri"/>
                <w:sz w:val="16"/>
                <w:szCs w:val="16"/>
              </w:rPr>
              <w:t>Приобретение и предоставление продовольственных и гигиенических посылок социально необеспеченным лицам и семьям административного округа Ачапняк Все перечисленные товары должны быть доставлены заказчику поставщиком в качественном прочном, белом непрозрачном полиэтиленовом пакете вместимостью не менее 15 кг /высота не менее 75 см, высота ручки не менее 14 см, ширина не менее 50 см/все 14 наименований упаковок товаров, размещенных в каждом пакете. цена упаковки включает упаковку товаров   В стоимость пакета входит упаковка товара, а также доставка по указанному адресу. Разгрузка и поставка пакетов по указанному адресу должна производиться поставщиком. Товары, не соответствующие техническим характеристикам, подлежат возврату.</w:t>
            </w:r>
          </w:p>
          <w:p w14:paraId="4096822A"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1. Масло подсолнечное:</w:t>
            </w:r>
            <w:r>
              <w:rPr>
                <w:rFonts w:ascii="GHEA Grapalat" w:hAnsi="GHEA Grapalat" w:cs="Calibri"/>
                <w:sz w:val="22"/>
                <w:szCs w:val="22"/>
              </w:rPr>
              <w:t xml:space="preserve"> рафинированное; Изготовлено путем извлечения и прессования семян подсолнечника, высокого качества, рафинированное, дезодорированное.</w:t>
            </w:r>
            <w:r>
              <w:rPr>
                <w:rFonts w:ascii="GHEA Grapalat" w:hAnsi="GHEA Grapalat" w:cs="Calibri"/>
                <w:sz w:val="22"/>
                <w:szCs w:val="22"/>
              </w:rPr>
              <w:br/>
              <w:t>Упаковка: весовая: в бутылках емкостью 1 л (без учета веса тары). ГОСТ 1129-2013.</w:t>
            </w:r>
            <w:r>
              <w:rPr>
                <w:rFonts w:ascii="GHEA Grapalat" w:hAnsi="GHEA Grapalat" w:cs="Calibri"/>
                <w:sz w:val="22"/>
                <w:szCs w:val="22"/>
              </w:rPr>
              <w:br/>
              <w:t xml:space="preserve">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w:t>
            </w:r>
            <w:r>
              <w:rPr>
                <w:rFonts w:ascii="GHEA Grapalat" w:hAnsi="GHEA Grapalat" w:cs="Calibri"/>
                <w:sz w:val="22"/>
                <w:szCs w:val="22"/>
              </w:rPr>
              <w:lastRenderedPageBreak/>
              <w:t>ароматизаторов и технологических вспомогательных средств» (ТС 029/2012), утвержденными Решением Совета Евразийской экономической комиссии от 20 июля 2012 г. № 58. Срок годности — с даты изготовления. Минимум 18 месяцев с даты поставки с маркировкой.</w:t>
            </w:r>
          </w:p>
          <w:p w14:paraId="08A83CA4"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2.Белый рис 1кг</w:t>
            </w:r>
            <w:r>
              <w:rPr>
                <w:rFonts w:ascii="GHEA Grapalat" w:hAnsi="GHEA Grapalat" w:cs="Calibri"/>
                <w:sz w:val="20"/>
                <w:szCs w:val="20"/>
              </w:rPr>
              <w:t>. Заводская упаковка белого риса: 2 упаковки по 0,5 кг или 1 упаковка по 1 кг /по желанию заказчика/.</w:t>
            </w:r>
            <w:r>
              <w:rPr>
                <w:rFonts w:ascii="GHEA Grapalat" w:hAnsi="GHEA Grapalat" w:cs="Calibri"/>
                <w:sz w:val="20"/>
                <w:szCs w:val="20"/>
              </w:rPr>
              <w:br/>
              <w:t>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 xml:space="preserve"> Промытый рис "экстра" и высшего сорта, чистый, со вкусом и запахом, характерным для риса, без постороннего привкуса и запаха, длинномерный рис, влажность не более 15 % , кислотность не более 20% по ГОСТ 6292-93 или эквивалентный.</w:t>
            </w:r>
            <w:r>
              <w:rPr>
                <w:rFonts w:ascii="GHEA Grapalat" w:hAnsi="GHEA Grapalat" w:cs="Calibri"/>
                <w:sz w:val="20"/>
                <w:szCs w:val="20"/>
              </w:rPr>
              <w:br/>
              <w:t>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w:t>
            </w:r>
            <w:r>
              <w:rPr>
                <w:rFonts w:ascii="GHEA Grapalat" w:hAnsi="GHEA Grapalat" w:cs="Calibri"/>
                <w:sz w:val="20"/>
                <w:szCs w:val="20"/>
              </w:rPr>
              <w:br/>
            </w:r>
            <w:r>
              <w:rPr>
                <w:rFonts w:ascii="GHEA Grapalat" w:hAnsi="GHEA Grapalat" w:cs="Calibri"/>
                <w:sz w:val="20"/>
                <w:szCs w:val="20"/>
              </w:rPr>
              <w:lastRenderedPageBreak/>
              <w:t xml:space="preserve">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(ТЗ ТС 029/2012), Технических регламентов «О безопасности зерна» (ТР ТС 015/2011), принятых решением Комиссии Таможенного союза от 9 декабря 2011 г. № 874.</w:t>
            </w:r>
            <w:r>
              <w:rPr>
                <w:rFonts w:ascii="GHEA Grapalat" w:hAnsi="GHEA Grapalat" w:cs="Calibri"/>
                <w:sz w:val="20"/>
                <w:szCs w:val="20"/>
              </w:rPr>
              <w:br/>
              <w:t>Срок годности с заводской маркировкой не менее 1 года с даты поставки.</w:t>
            </w:r>
          </w:p>
          <w:p w14:paraId="18FA498A"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3.   Зеленый чай</w:t>
            </w:r>
            <w:r>
              <w:rPr>
                <w:rFonts w:ascii="GHEA Grapalat" w:hAnsi="GHEA Grapalat" w:cs="Calibri"/>
                <w:sz w:val="22"/>
                <w:szCs w:val="22"/>
              </w:rPr>
              <w:t xml:space="preserve">/ 2 пачки/  листовой, в упаковке, чай должен быть упакован в фольгу в упаковке, масса нетто не менее 50 г,высокого сорта, с высокой маркировкой на упаковке, без фруктовых ароматизаторов. </w:t>
            </w:r>
            <w:r>
              <w:rPr>
                <w:rFonts w:ascii="GHEA Grapalat" w:hAnsi="GHEA Grapalat" w:cs="Calibri"/>
                <w:sz w:val="22"/>
                <w:szCs w:val="22"/>
              </w:rPr>
              <w:br/>
              <w:t>Безопасность, маркировка и упаковка: пищевые продукты должны быть подвергнуты оценке соответствия в соответствии с «О безопасности пищевых продуктов», утвержденным Решением Комиссии Таможенного союза № 880 от 9 декабря 2011 г. (ТЗ ТС 021/2011), «О маркировке пищевых продуктов», утвержденным Решением Комиссии Таможенного союза № 881 от 9 декабря 2011 г. (ТЗ ТС 022/2011), «о безопасности упаковки», утвержденным Решением Комиссии Таможенного союза № 769 от 16 августа 2011 г. (ТЗ ТС ТР ТС 005/2011) технических регламентов Таможенного союза.</w:t>
            </w:r>
            <w:r>
              <w:rPr>
                <w:rFonts w:ascii="GHEA Grapalat" w:hAnsi="GHEA Grapalat" w:cs="Calibri"/>
                <w:sz w:val="22"/>
                <w:szCs w:val="22"/>
              </w:rPr>
              <w:br/>
            </w:r>
            <w:r>
              <w:rPr>
                <w:rFonts w:ascii="GHEA Grapalat" w:hAnsi="GHEA Grapalat" w:cs="Calibri"/>
                <w:sz w:val="22"/>
                <w:szCs w:val="22"/>
              </w:rPr>
              <w:lastRenderedPageBreak/>
              <w:t>Срок годности не менее 1 года с даты поставки при наличии заводской маркировки.</w:t>
            </w:r>
          </w:p>
          <w:p w14:paraId="5A55C54A"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4.Фасоль в зернах 1 кг</w:t>
            </w:r>
            <w:r>
              <w:rPr>
                <w:rFonts w:ascii="GHEA Grapalat" w:hAnsi="GHEA Grapalat" w:cs="Calibri"/>
                <w:sz w:val="22"/>
                <w:szCs w:val="22"/>
              </w:rPr>
              <w:t>-фасоли в зернах, заводская упаковка: 2 упаковки по 0,5 кг. или 1 упаковка по 1 кг./ согласно заказчику/.</w:t>
            </w:r>
            <w:r>
              <w:rPr>
                <w:rFonts w:ascii="GHEA Grapalat" w:hAnsi="GHEA Grapalat" w:cs="Calibri"/>
                <w:sz w:val="22"/>
                <w:szCs w:val="22"/>
              </w:rPr>
              <w:br/>
              <w:t xml:space="preserve">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Фасоль без косточек, не одноцветная, ярко окрашенная, чистая, сухая, влажность не более 15% или средней сухости (15,1-18,0) %:  </w:t>
            </w:r>
            <w:r>
              <w:rPr>
                <w:rFonts w:ascii="GHEA Grapalat" w:hAnsi="GHEA Grapalat" w:cs="Calibri"/>
                <w:sz w:val="22"/>
                <w:szCs w:val="22"/>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Принят решением Комиссии Таможенного союза от 9 декабря 2011 г. № 881 «пищевые продукты в части их маркировки» (ТЗ ТС 022/2011), </w:t>
            </w:r>
            <w:r>
              <w:rPr>
                <w:rFonts w:ascii="GHEA Grapalat" w:hAnsi="GHEA Grapalat" w:cs="Calibri"/>
                <w:sz w:val="22"/>
                <w:szCs w:val="22"/>
              </w:rPr>
              <w:br/>
              <w:t xml:space="preserve">Утверждены Решением Комиссии Таможенного союза от 16 августа 2011 г. № 769 «о безопасности упаковки»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w:t>
            </w:r>
            <w:r>
              <w:rPr>
                <w:rFonts w:ascii="GHEA Grapalat" w:hAnsi="GHEA Grapalat" w:cs="Calibri"/>
                <w:sz w:val="22"/>
                <w:szCs w:val="22"/>
              </w:rPr>
              <w:lastRenderedPageBreak/>
              <w:t>экономической комиссии от 20 июля 2012 г. № 58 (ТЗ ТС 029/2012), «о безопасности зерна», утвержденные Решением Комиссии Таможенного союза от 9 декабря 2011 г. № 874 (ТЗ ТС 015/2011) технических регламентов.</w:t>
            </w:r>
            <w:r>
              <w:rPr>
                <w:rFonts w:ascii="GHEA Grapalat" w:hAnsi="GHEA Grapalat" w:cs="Calibri"/>
                <w:sz w:val="22"/>
                <w:szCs w:val="22"/>
              </w:rPr>
              <w:br/>
              <w:t>Срок годности с заводской маркировкой не менее 1 года с даты поставки.</w:t>
            </w:r>
          </w:p>
          <w:p w14:paraId="547818E8"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5. Гречка</w:t>
            </w:r>
            <w:r>
              <w:rPr>
                <w:rFonts w:ascii="GHEA Grapalat" w:hAnsi="GHEA Grapalat" w:cs="Calibri"/>
                <w:sz w:val="20"/>
                <w:szCs w:val="20"/>
              </w:rPr>
              <w:t xml:space="preserve"> высшего сорта, прозрачная, темного цвета, заводская упаковка: 2 упаковки по 0,5 кг или 1 банка по 1 кг./по желанию заказчика/.Упаковка: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влажность: не более 14,0%, гранулы: не менее 97,5 %.</w:t>
            </w:r>
            <w:r>
              <w:rPr>
                <w:rFonts w:ascii="GHEA Grapalat" w:hAnsi="GHEA Grapalat" w:cs="Calibri"/>
                <w:sz w:val="20"/>
                <w:szCs w:val="20"/>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 880 от 9 декабря 2011 года "О безопасности пищевых продуктов" (ТЗ ТС 021/2011),  </w:t>
            </w:r>
            <w:r>
              <w:rPr>
                <w:rFonts w:ascii="GHEA Grapalat" w:hAnsi="GHEA Grapalat" w:cs="Calibri"/>
                <w:sz w:val="20"/>
                <w:szCs w:val="20"/>
              </w:rPr>
              <w:br/>
              <w:t xml:space="preserve">Принят решением Комиссии Таможенного союза от 9 декабря 2011 г. № 881 «пищевые продукты в части их маркировки» (ТЗ ТС 022/2011), </w:t>
            </w:r>
            <w:r>
              <w:rPr>
                <w:rFonts w:ascii="GHEA Grapalat" w:hAnsi="GHEA Grapalat" w:cs="Calibri"/>
                <w:sz w:val="20"/>
                <w:szCs w:val="20"/>
              </w:rPr>
              <w:br/>
              <w:t xml:space="preserve">Решение Комиссии Таможенного союза от 16 августа 2011 г. № 769 «о безопасности упаковки "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w:t>
            </w:r>
            <w:r>
              <w:rPr>
                <w:rFonts w:ascii="GHEA Grapalat" w:hAnsi="GHEA Grapalat" w:cs="Calibri"/>
                <w:sz w:val="20"/>
                <w:szCs w:val="20"/>
              </w:rPr>
              <w:lastRenderedPageBreak/>
              <w:t>экономической комиссии от 20 июля 2012 г. № 58 (ТР ТС 029/2012), технические регламенты Комиссии Таможенного союза от 9 декабря 2011 г. № 874 «о безопасности зерна» (ТР ТС 015/2011). Разборчивая маркировка.</w:t>
            </w:r>
            <w:r>
              <w:rPr>
                <w:rFonts w:ascii="GHEA Grapalat" w:hAnsi="GHEA Grapalat" w:cs="Calibri"/>
                <w:sz w:val="20"/>
                <w:szCs w:val="20"/>
              </w:rPr>
              <w:br/>
              <w:t>Срок годности с заводской маркировкой не менее 1 года с даты поставки.</w:t>
            </w:r>
          </w:p>
          <w:p w14:paraId="56639A1D"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6. макароны</w:t>
            </w:r>
            <w:r>
              <w:rPr>
                <w:rFonts w:ascii="GHEA Grapalat" w:hAnsi="GHEA Grapalat" w:cs="Calibri"/>
                <w:sz w:val="20"/>
                <w:szCs w:val="20"/>
              </w:rPr>
              <w:t xml:space="preserve"> высокого качества с обычной нарезкой, лапшой, вермишелью и другими фигурными нарезками, заводская упаковка: 4 упаковки 0,5.кг или 2 упаковки по 1 кг. (по желанию заказчика), из андрожского теста, влажность макаронных изделий не более 12%, зольность не более 2,1, кислотность не более 5%, смеси без примесей не более 0,30 %, заражение вредителями не допускается.Упаковка: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В зависимости от типа и качества муки: A (из муки твердых сортов пшеницы), B (из муки мягкой стекловидной пшеницы), B (из пшеничной муки для выпечки хлеба), в обертке и без обертки, ГОСТ 31743-2012 или аналогичный. 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w:t>
            </w:r>
            <w:r>
              <w:rPr>
                <w:rFonts w:ascii="GHEA Grapalat" w:hAnsi="GHEA Grapalat" w:cs="Calibri"/>
                <w:sz w:val="20"/>
                <w:szCs w:val="20"/>
              </w:rPr>
              <w:lastRenderedPageBreak/>
              <w:t>022/2011), решением Комиссии Таможенного союза от 16 августа 2011 г. № 769 «о безопасности упаковки», решением Комиссии Таможенного союза от (ТЗ мм 005/2011), Утвержден Решением Совета Евразийской экономической комиссии № 58 от 20 июля 2012 года</w:t>
            </w:r>
            <w:r>
              <w:rPr>
                <w:rFonts w:ascii="GHEA Grapalat" w:hAnsi="GHEA Grapalat" w:cs="Calibri"/>
                <w:sz w:val="20"/>
                <w:szCs w:val="20"/>
              </w:rPr>
              <w:br/>
              <w:t xml:space="preserve"> Требования к безопасности пищевых добавок, ароматизаторов и технологических вспомогательных средств» (ТЗ ТС 029/2012), технического регламента комиссии Таможенного союза от 9 декабря 2011 г. № 874 «о безопасности зерна» (ТЗ ТС 015/2011).                                                                                 Срок годности с заводской маркировкой не менее 1 года с даты поставки.</w:t>
            </w:r>
          </w:p>
          <w:p w14:paraId="0F57C261"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7. Сахарный песок 2 к</w:t>
            </w:r>
            <w:r>
              <w:rPr>
                <w:rFonts w:ascii="GHEA Grapalat" w:hAnsi="GHEA Grapalat" w:cs="Calibri"/>
                <w:sz w:val="20"/>
                <w:szCs w:val="20"/>
              </w:rPr>
              <w:t>г Из свеклы белого цвета, оптом, сладкой, в сухом виде, без постороннего привкуса и запаха (как в сухом виде, так и в растворе), 2 кг., в заводской упаковке: 2 упаковки с соответствующей маркировкой.Упаковка: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жаропрочных смесей не более 0,0003%, ГОСТ 21-94 или аналогичный.</w:t>
            </w:r>
            <w:r>
              <w:rPr>
                <w:rFonts w:ascii="GHEA Grapalat" w:hAnsi="GHEA Grapalat" w:cs="Calibri"/>
                <w:sz w:val="20"/>
                <w:szCs w:val="20"/>
              </w:rPr>
              <w:br/>
              <w:t xml:space="preserve">Безопасность, маркировка и упаковка: пищевые продукты должны быть подвергнуты оценке соответствия в соответствии с «О безопасности </w:t>
            </w:r>
            <w:r>
              <w:rPr>
                <w:rFonts w:ascii="GHEA Grapalat" w:hAnsi="GHEA Grapalat" w:cs="Calibri"/>
                <w:sz w:val="20"/>
                <w:szCs w:val="20"/>
              </w:rPr>
              <w:lastRenderedPageBreak/>
              <w:t>пищевых продуктов», утвержденным Решением Комиссии Таможенного союза № 880 от 9 декабря 2011 г. (ТЗ ТС 021/2011), «О маркировке пищевых продуктов», утвержденным Решением Комиссии Таможенного союза № 881 от 9 декабря 2011 г. (ТЗ ТС 022/2011), «о безопасности упаковки», утвержденным Решением Комиссии Таможенного союза № 769 от 16 августа 2011 г. (ТЗ ТР ТС 005/2011) технических регламентов Таможенного союза, Статья 9 Закона РА "О безопасности пищевых продуктов" и маркироваться единым знаком обращения на территории Евразийского экономического союза. Разборчивая маркировка.</w:t>
            </w:r>
            <w:r>
              <w:rPr>
                <w:rFonts w:ascii="GHEA Grapalat" w:hAnsi="GHEA Grapalat" w:cs="Calibri"/>
                <w:sz w:val="20"/>
                <w:szCs w:val="20"/>
              </w:rPr>
              <w:br/>
              <w:t xml:space="preserve">Срок годности с заводской маркировкой не менее 1 года с даты поставки. </w:t>
            </w:r>
          </w:p>
          <w:p w14:paraId="5B60CA54"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8. Горошек /зеленый/ 1 кг</w:t>
            </w:r>
            <w:r>
              <w:rPr>
                <w:rFonts w:ascii="GHEA Grapalat" w:hAnsi="GHEA Grapalat" w:cs="Calibri"/>
                <w:sz w:val="20"/>
                <w:szCs w:val="20"/>
              </w:rPr>
              <w:t>.Заводская упаковка 2 коробки по 0,5 кг или 1 коробка по 1 кг. зеленый горошек /по желанию заказчика/: высокого сорта,сушеный, очищенный, зеленого цвета, чистый, гранулированный/не измельченный/. Заводская упаковка в пищевую полиэтиленовую пленку с соответствующей маркировкой, ГОСТ 23843-79 или аналогичный. 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w:t>
            </w:r>
            <w:r>
              <w:rPr>
                <w:rFonts w:ascii="GHEA Grapalat" w:hAnsi="GHEA Grapalat" w:cs="Calibri"/>
                <w:sz w:val="20"/>
                <w:szCs w:val="20"/>
              </w:rPr>
              <w:lastRenderedPageBreak/>
              <w:t>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(ТР ТС 029/2012), технические регламенты Комиссии Таможенного союза от 9 декабря 2011 г. № 874 «о безопасности зерна» (ТР ТС 015/2011). Надпись разборчива» :</w:t>
            </w:r>
            <w:r>
              <w:rPr>
                <w:rFonts w:ascii="GHEA Grapalat" w:hAnsi="GHEA Grapalat" w:cs="Calibri"/>
                <w:sz w:val="20"/>
                <w:szCs w:val="20"/>
              </w:rPr>
              <w:br/>
              <w:t>Срок годности с заводской маркировкой не менее 1 года с даты поставки.</w:t>
            </w:r>
          </w:p>
          <w:p w14:paraId="39432B12"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9. Чечевица 1 кг</w:t>
            </w:r>
            <w:r>
              <w:rPr>
                <w:rFonts w:ascii="GHEA Grapalat" w:hAnsi="GHEA Grapalat" w:cs="Calibri"/>
                <w:sz w:val="20"/>
                <w:szCs w:val="20"/>
              </w:rPr>
              <w:t xml:space="preserve"> Заводская упаковка: 2 коробки по 0,5 кг. или 1 упаковка по 1 кг./по желанию заказчика/.  Высококачественный, однородный, крупногабаритный, чистый, сухой: влажность: (14,0-17,0) % не более. Заводская упаковка в пищевую полиэтиленовую пленку с соответствующей маркировкой. ГОСТ 7066-77 или аналогичный. 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 880 от 9 декабря 2011 года "О </w:t>
            </w:r>
            <w:r>
              <w:rPr>
                <w:rFonts w:ascii="GHEA Grapalat" w:hAnsi="GHEA Grapalat" w:cs="Calibri"/>
                <w:sz w:val="20"/>
                <w:szCs w:val="20"/>
              </w:rPr>
              <w:lastRenderedPageBreak/>
              <w:t xml:space="preserve">безопасности пищевых продуктов" (ТЗ ТС 021/2011),  </w:t>
            </w:r>
            <w:r>
              <w:rPr>
                <w:rFonts w:ascii="GHEA Grapalat" w:hAnsi="GHEA Grapalat" w:cs="Calibri"/>
                <w:sz w:val="20"/>
                <w:szCs w:val="20"/>
              </w:rPr>
              <w:br/>
              <w:t>Принят решением Комиссии Таможенного союза от 9 декабря 2011 г. № 881 «пищевые продукты в части их маркировки» (ТЗ ТС 022/2011), Решение Комиссии Таможенного союза от 16 августа 2011 г. № 769 «о безопасности упаковки "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(ТР ТС 029/2012), технические регламенты Комиссии Таможенного союза от 9 декабря 2011 г. № 874 «о безопасности зерна» (ТР ТС 015/2011). Разборчивая маркировка.</w:t>
            </w:r>
            <w:r>
              <w:rPr>
                <w:rFonts w:ascii="GHEA Grapalat" w:hAnsi="GHEA Grapalat" w:cs="Calibri"/>
                <w:sz w:val="20"/>
                <w:szCs w:val="20"/>
              </w:rPr>
              <w:br/>
              <w:t>Срок годности с заводской маркировкой не менее 1 года с даты поставки.</w:t>
            </w:r>
          </w:p>
          <w:p w14:paraId="79E76994"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10. Консервы из местной говядины</w:t>
            </w:r>
            <w:r>
              <w:rPr>
                <w:rFonts w:ascii="GHEA Grapalat" w:hAnsi="GHEA Grapalat" w:cs="Calibri"/>
                <w:sz w:val="22"/>
                <w:szCs w:val="22"/>
              </w:rPr>
              <w:t xml:space="preserve"> высшего сорта (о которых должна быть соответствующая маркировка на этикетке), крупными кусками, в герметичных металлических контейнерах, минимальный вес: 550 г., ГОСТ 5284-84, соответствует стандарту ISO 22000:</w:t>
            </w:r>
            <w:r>
              <w:rPr>
                <w:rFonts w:ascii="GHEA Grapalat" w:hAnsi="GHEA Grapalat" w:cs="Calibri"/>
                <w:sz w:val="22"/>
                <w:szCs w:val="22"/>
              </w:rPr>
              <w:br/>
              <w:t xml:space="preserve"> Массовая доля мяса не менее 70%, массовая доля жира не более 17%, массовая доля хлоридов 1,2-1,5%: </w:t>
            </w:r>
            <w:r>
              <w:rPr>
                <w:rFonts w:ascii="GHEA Grapalat" w:hAnsi="GHEA Grapalat" w:cs="Calibri"/>
                <w:sz w:val="22"/>
                <w:szCs w:val="22"/>
              </w:rPr>
              <w:br/>
              <w:t xml:space="preserve">Безопасность и маркировка в соответствии с законом правительства РА от 2006 года. утвержден решением N 1560 от 19 октября  Статья 8 Закона РА» О техническом </w:t>
            </w:r>
            <w:r>
              <w:rPr>
                <w:rFonts w:ascii="GHEA Grapalat" w:hAnsi="GHEA Grapalat" w:cs="Calibri"/>
                <w:sz w:val="22"/>
                <w:szCs w:val="22"/>
              </w:rPr>
              <w:lastRenderedPageBreak/>
              <w:t xml:space="preserve">регламенте на мясо и мясопродукты «и» о безопасности пищевых продуктов.             </w:t>
            </w:r>
            <w:r>
              <w:rPr>
                <w:rFonts w:ascii="GHEA Grapalat" w:hAnsi="GHEA Grapalat" w:cs="Calibri"/>
                <w:sz w:val="22"/>
                <w:szCs w:val="22"/>
              </w:rPr>
              <w:br/>
              <w:t>Срок годности не менее 2 лет 6 месяцев с даты поставки с заводской маркировкой.</w:t>
            </w:r>
          </w:p>
          <w:p w14:paraId="7AD2D2F7"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11. Растительно-масляная расплавленная смесь</w:t>
            </w:r>
            <w:r>
              <w:rPr>
                <w:rFonts w:ascii="GHEA Grapalat" w:hAnsi="GHEA Grapalat" w:cs="Calibri"/>
                <w:sz w:val="22"/>
                <w:szCs w:val="22"/>
              </w:rPr>
              <w:t>, минимальный вес нетто 1000 грамм, состав: растительные масла и жиры, сливочно-сливочное масло, ароматизатор, краситель в-каротин. упаковано в пластиковые контейнеры, на контейнерах должна быть круглая этикетка, приклеенная заводским способом, с маркировкой цветной печатью, без приклеенной бумажной этикетки: остаточный срок годности не менее 60 %</w:t>
            </w:r>
            <w:r>
              <w:rPr>
                <w:rFonts w:ascii="MS Mincho" w:eastAsia="MS Mincho" w:hAnsi="MS Mincho" w:cs="MS Mincho" w:hint="eastAsia"/>
                <w:sz w:val="22"/>
                <w:szCs w:val="22"/>
              </w:rPr>
              <w:t>․</w:t>
            </w:r>
            <w:r>
              <w:rPr>
                <w:rFonts w:ascii="GHEA Grapalat" w:hAnsi="GHEA Grapalat" w:cs="Calibri"/>
                <w:sz w:val="22"/>
                <w:szCs w:val="22"/>
              </w:rPr>
              <w:t xml:space="preserve">   </w:t>
            </w:r>
            <w:r>
              <w:rPr>
                <w:rFonts w:ascii="GHEA Grapalat" w:hAnsi="GHEA Grapalat" w:cs="Calibri"/>
                <w:sz w:val="22"/>
                <w:szCs w:val="22"/>
              </w:rPr>
              <w:br/>
              <w:t xml:space="preserve">  Срок годности с заводской маркировкой не менее 1 года с даты поставки.</w:t>
            </w:r>
          </w:p>
          <w:p w14:paraId="43519046" w14:textId="77777777" w:rsidR="004B714D" w:rsidRDefault="004B714D" w:rsidP="004B714D">
            <w:pPr>
              <w:jc w:val="both"/>
              <w:rPr>
                <w:rFonts w:ascii="GHEA Grapalat" w:hAnsi="GHEA Grapalat" w:cs="Calibri"/>
                <w:sz w:val="20"/>
                <w:szCs w:val="20"/>
              </w:rPr>
            </w:pPr>
            <w:r>
              <w:rPr>
                <w:rFonts w:ascii="GHEA Grapalat" w:hAnsi="GHEA Grapalat" w:cs="Calibri"/>
                <w:b/>
                <w:bCs/>
                <w:sz w:val="20"/>
                <w:szCs w:val="20"/>
              </w:rPr>
              <w:t>12.Томатная паста</w:t>
            </w:r>
            <w:r>
              <w:rPr>
                <w:rFonts w:ascii="GHEA Grapalat" w:hAnsi="GHEA Grapalat" w:cs="Calibri"/>
                <w:sz w:val="20"/>
                <w:szCs w:val="20"/>
              </w:rPr>
              <w:t xml:space="preserve"> высокого качества, местного производства.</w:t>
            </w:r>
            <w:r>
              <w:rPr>
                <w:rFonts w:ascii="GHEA Grapalat" w:hAnsi="GHEA Grapalat" w:cs="Calibri"/>
                <w:sz w:val="20"/>
                <w:szCs w:val="20"/>
              </w:rPr>
              <w:br/>
              <w:t xml:space="preserve">Однородная смесь, без темных включений, остатков кожицы, камней и других крупных частиц, без посторонних привкусов и запахов.красного, оранжево-красного или пурпурно-красного цвета, с содержанием концентрированного томатного сырья не менее 30%.В стеклянной таре минимальная масса нетто томатной пасты составляет 1 кг, консервируется обычной крышкой без завинчивающейся крышки, заводской срок годности должен быть указан татуировкой.Безопасность, упаковка и маркировка в соответствии с требованиями «о безопасности </w:t>
            </w:r>
            <w:r>
              <w:rPr>
                <w:rFonts w:ascii="GHEA Grapalat" w:hAnsi="GHEA Grapalat" w:cs="Calibri"/>
                <w:sz w:val="20"/>
                <w:szCs w:val="20"/>
              </w:rPr>
              <w:lastRenderedPageBreak/>
              <w:t>пищевых продуктов», принятыми решением Комиссии Таможенного союза от  декабря 2011 г. № 880 (ТР ТС 021/2011), «пищевой продукт в части его маркировки» (ТР ТС 022/2011), «пищевой продукт в части его маркировки» (ТР ТС 022/2011), "пищевой продукт в части его маркировки" (ТР ТС 022/2011), "пищевой продукт в части его маркировки" (ТР ТС 022/2011), "пищевой продукт в части его маркировки" (ТР о безопасности упаковки " (ТР ТС 005/2011), » О безопасности мяса и мясопродуктов «(ТР ТС 034/2013) и» о безопасности рыбы и рыбопродуктов «(ТР ЕАЭС 040/2016), утвержденных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"(ТР ТС 029/2012), "Требования к безопасности пищевых добавок, ароматизаторов и технологических вспомогательных средств" (ТР ТС 029/2012), технические требования к Правила. Маркировка: читаемая.Срок годности не менее 18 месяцев с даты поставки с заводской маркировкой.</w:t>
            </w:r>
          </w:p>
          <w:p w14:paraId="538BA629"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13. Овощи на гриле</w:t>
            </w:r>
            <w:r>
              <w:rPr>
                <w:rFonts w:ascii="GHEA Grapalat" w:hAnsi="GHEA Grapalat" w:cs="Calibri"/>
                <w:sz w:val="22"/>
                <w:szCs w:val="22"/>
              </w:rPr>
              <w:t>: Ингредиенты баклажаны, помидоры, перец, соль, приготовленные на огне с соответствующей маркировкой на этикетке контейнера</w:t>
            </w:r>
            <w:r>
              <w:rPr>
                <w:rFonts w:ascii="MS Mincho" w:eastAsia="MS Mincho" w:hAnsi="MS Mincho" w:cs="MS Mincho" w:hint="eastAsia"/>
                <w:sz w:val="22"/>
                <w:szCs w:val="22"/>
              </w:rPr>
              <w:t>․</w:t>
            </w:r>
            <w:r>
              <w:rPr>
                <w:rFonts w:ascii="GHEA Grapalat" w:hAnsi="GHEA Grapalat" w:cs="GHEA Grapalat"/>
                <w:sz w:val="22"/>
                <w:szCs w:val="22"/>
              </w:rPr>
              <w:t>Минимальный</w:t>
            </w:r>
            <w:r>
              <w:rPr>
                <w:rFonts w:ascii="GHEA Grapalat" w:hAnsi="GHEA Grapalat" w:cs="Calibri"/>
                <w:sz w:val="22"/>
                <w:szCs w:val="22"/>
              </w:rPr>
              <w:t xml:space="preserve"> </w:t>
            </w:r>
            <w:r>
              <w:rPr>
                <w:rFonts w:ascii="GHEA Grapalat" w:hAnsi="GHEA Grapalat" w:cs="GHEA Grapalat"/>
                <w:sz w:val="22"/>
                <w:szCs w:val="22"/>
              </w:rPr>
              <w:t>вес</w:t>
            </w:r>
            <w:r>
              <w:rPr>
                <w:rFonts w:ascii="GHEA Grapalat" w:hAnsi="GHEA Grapalat" w:cs="Calibri"/>
                <w:sz w:val="22"/>
                <w:szCs w:val="22"/>
              </w:rPr>
              <w:t xml:space="preserve"> </w:t>
            </w:r>
            <w:r>
              <w:rPr>
                <w:rFonts w:ascii="GHEA Grapalat" w:hAnsi="GHEA Grapalat" w:cs="GHEA Grapalat"/>
                <w:sz w:val="22"/>
                <w:szCs w:val="22"/>
              </w:rPr>
              <w:t>нетто</w:t>
            </w:r>
            <w:r>
              <w:rPr>
                <w:rFonts w:ascii="GHEA Grapalat" w:hAnsi="GHEA Grapalat" w:cs="Calibri"/>
                <w:sz w:val="22"/>
                <w:szCs w:val="22"/>
              </w:rPr>
              <w:t xml:space="preserve"> 1000</w:t>
            </w:r>
            <w:r>
              <w:rPr>
                <w:rFonts w:ascii="GHEA Grapalat" w:hAnsi="GHEA Grapalat" w:cs="GHEA Grapalat"/>
                <w:sz w:val="22"/>
                <w:szCs w:val="22"/>
              </w:rPr>
              <w:t>гр</w:t>
            </w:r>
            <w:r>
              <w:rPr>
                <w:rFonts w:ascii="GHEA Grapalat" w:hAnsi="GHEA Grapalat" w:cs="Calibri"/>
                <w:sz w:val="22"/>
                <w:szCs w:val="22"/>
              </w:rPr>
              <w:t>. Высококачественная стеклянная тара с заводским сроком годности, указанным на этикетке тисненой тары</w:t>
            </w:r>
            <w:r>
              <w:rPr>
                <w:rFonts w:ascii="MS Mincho" w:eastAsia="MS Mincho" w:hAnsi="MS Mincho" w:cs="MS Mincho" w:hint="eastAsia"/>
                <w:sz w:val="22"/>
                <w:szCs w:val="22"/>
              </w:rPr>
              <w:t>․</w:t>
            </w:r>
            <w:r>
              <w:rPr>
                <w:rFonts w:ascii="GHEA Grapalat" w:hAnsi="GHEA Grapalat" w:cs="GHEA Grapalat"/>
                <w:sz w:val="22"/>
                <w:szCs w:val="22"/>
              </w:rPr>
              <w:t>Пищевая</w:t>
            </w:r>
            <w:r>
              <w:rPr>
                <w:rFonts w:ascii="GHEA Grapalat" w:hAnsi="GHEA Grapalat" w:cs="Calibri"/>
                <w:sz w:val="22"/>
                <w:szCs w:val="22"/>
              </w:rPr>
              <w:t xml:space="preserve"> </w:t>
            </w:r>
            <w:r>
              <w:rPr>
                <w:rFonts w:ascii="GHEA Grapalat" w:hAnsi="GHEA Grapalat" w:cs="GHEA Grapalat"/>
                <w:sz w:val="22"/>
                <w:szCs w:val="22"/>
              </w:rPr>
              <w:t>ценность</w:t>
            </w:r>
            <w:r>
              <w:rPr>
                <w:rFonts w:ascii="GHEA Grapalat" w:hAnsi="GHEA Grapalat" w:cs="Calibri"/>
                <w:sz w:val="22"/>
                <w:szCs w:val="22"/>
              </w:rPr>
              <w:t xml:space="preserve"> </w:t>
            </w:r>
            <w:r>
              <w:rPr>
                <w:rFonts w:ascii="GHEA Grapalat" w:hAnsi="GHEA Grapalat" w:cs="Calibri"/>
                <w:sz w:val="22"/>
                <w:szCs w:val="22"/>
              </w:rPr>
              <w:lastRenderedPageBreak/>
              <w:t xml:space="preserve">100 </w:t>
            </w:r>
            <w:r>
              <w:rPr>
                <w:rFonts w:ascii="GHEA Grapalat" w:hAnsi="GHEA Grapalat" w:cs="GHEA Grapalat"/>
                <w:sz w:val="22"/>
                <w:szCs w:val="22"/>
              </w:rPr>
              <w:t>граммов</w:t>
            </w:r>
            <w:r>
              <w:rPr>
                <w:rFonts w:ascii="GHEA Grapalat" w:hAnsi="GHEA Grapalat" w:cs="Calibri"/>
                <w:sz w:val="22"/>
                <w:szCs w:val="22"/>
              </w:rPr>
              <w:t xml:space="preserve">: </w:t>
            </w:r>
            <w:r>
              <w:rPr>
                <w:rFonts w:ascii="GHEA Grapalat" w:hAnsi="GHEA Grapalat" w:cs="GHEA Grapalat"/>
                <w:sz w:val="22"/>
                <w:szCs w:val="22"/>
              </w:rPr>
              <w:t>белок</w:t>
            </w:r>
            <w:r>
              <w:rPr>
                <w:rFonts w:ascii="GHEA Grapalat" w:hAnsi="GHEA Grapalat" w:cs="Calibri"/>
                <w:sz w:val="22"/>
                <w:szCs w:val="22"/>
              </w:rPr>
              <w:t xml:space="preserve"> 1,8 </w:t>
            </w:r>
            <w:r>
              <w:rPr>
                <w:rFonts w:ascii="GHEA Grapalat" w:hAnsi="GHEA Grapalat" w:cs="GHEA Grapalat"/>
                <w:sz w:val="22"/>
                <w:szCs w:val="22"/>
              </w:rPr>
              <w:t>гр</w:t>
            </w:r>
            <w:r>
              <w:rPr>
                <w:rFonts w:ascii="GHEA Grapalat" w:hAnsi="GHEA Grapalat" w:cs="Calibri"/>
                <w:sz w:val="22"/>
                <w:szCs w:val="22"/>
              </w:rPr>
              <w:t xml:space="preserve">., </w:t>
            </w:r>
            <w:r>
              <w:rPr>
                <w:rFonts w:ascii="GHEA Grapalat" w:hAnsi="GHEA Grapalat" w:cs="GHEA Grapalat"/>
                <w:sz w:val="22"/>
                <w:szCs w:val="22"/>
              </w:rPr>
              <w:t>жир</w:t>
            </w:r>
            <w:r>
              <w:rPr>
                <w:rFonts w:ascii="GHEA Grapalat" w:hAnsi="GHEA Grapalat" w:cs="Calibri"/>
                <w:sz w:val="22"/>
                <w:szCs w:val="22"/>
              </w:rPr>
              <w:t>-0 гр., углеводы-10 гр., энергетическая ценность-47,2 ккал,. стерилизованный</w:t>
            </w:r>
            <w:r>
              <w:rPr>
                <w:rFonts w:ascii="MS Mincho" w:eastAsia="MS Mincho" w:hAnsi="MS Mincho" w:cs="MS Mincho" w:hint="eastAsia"/>
                <w:sz w:val="22"/>
                <w:szCs w:val="22"/>
              </w:rPr>
              <w:t>․</w:t>
            </w:r>
            <w:r>
              <w:rPr>
                <w:rFonts w:ascii="GHEA Grapalat" w:hAnsi="GHEA Grapalat" w:cs="Calibri"/>
                <w:sz w:val="22"/>
                <w:szCs w:val="22"/>
              </w:rPr>
              <w:br/>
              <w:t xml:space="preserve"> Срок годности 24 месяца</w:t>
            </w:r>
            <w:r>
              <w:rPr>
                <w:rFonts w:ascii="MS Mincho" w:eastAsia="MS Mincho" w:hAnsi="MS Mincho" w:cs="MS Mincho" w:hint="eastAsia"/>
                <w:sz w:val="22"/>
                <w:szCs w:val="22"/>
              </w:rPr>
              <w:t>․</w:t>
            </w:r>
            <w:r>
              <w:rPr>
                <w:rFonts w:ascii="GHEA Grapalat" w:hAnsi="GHEA Grapalat" w:cs="Calibri"/>
                <w:sz w:val="22"/>
                <w:szCs w:val="22"/>
              </w:rPr>
              <w:t xml:space="preserve"> </w:t>
            </w:r>
            <w:r>
              <w:rPr>
                <w:rFonts w:ascii="GHEA Grapalat" w:hAnsi="GHEA Grapalat" w:cs="Calibri"/>
                <w:sz w:val="22"/>
                <w:szCs w:val="22"/>
              </w:rPr>
              <w:br/>
              <w:t xml:space="preserve"> Срок годности с заводской маркировкой не менее 2 лет с даты поставки</w:t>
            </w:r>
            <w:r>
              <w:rPr>
                <w:rFonts w:ascii="MS Mincho" w:eastAsia="MS Mincho" w:hAnsi="MS Mincho" w:cs="MS Mincho" w:hint="eastAsia"/>
                <w:sz w:val="22"/>
                <w:szCs w:val="22"/>
              </w:rPr>
              <w:t>․</w:t>
            </w:r>
          </w:p>
          <w:p w14:paraId="468BA3AA" w14:textId="77777777" w:rsidR="004B714D" w:rsidRDefault="004B714D" w:rsidP="004B714D">
            <w:pPr>
              <w:jc w:val="both"/>
              <w:rPr>
                <w:rFonts w:ascii="GHEA Grapalat" w:hAnsi="GHEA Grapalat" w:cs="Calibri"/>
                <w:sz w:val="22"/>
                <w:szCs w:val="22"/>
              </w:rPr>
            </w:pPr>
            <w:r>
              <w:rPr>
                <w:rFonts w:ascii="GHEA Grapalat" w:hAnsi="GHEA Grapalat" w:cs="Calibri"/>
                <w:b/>
                <w:bCs/>
                <w:sz w:val="22"/>
                <w:szCs w:val="22"/>
              </w:rPr>
              <w:t>14. Сгущенное молоко</w:t>
            </w:r>
            <w:r>
              <w:rPr>
                <w:rFonts w:ascii="GHEA Grapalat" w:hAnsi="GHEA Grapalat" w:cs="Calibri"/>
                <w:sz w:val="22"/>
                <w:szCs w:val="22"/>
              </w:rPr>
              <w:t xml:space="preserve"> с сахаром ГОСТ приготовлено из цельного молока, о чем должна быть соответствующая маркировка на этикетке тары</w:t>
            </w:r>
            <w:r>
              <w:rPr>
                <w:rFonts w:ascii="MS Mincho" w:eastAsia="MS Mincho" w:hAnsi="MS Mincho" w:cs="MS Mincho" w:hint="eastAsia"/>
                <w:sz w:val="22"/>
                <w:szCs w:val="22"/>
              </w:rPr>
              <w:t>․</w:t>
            </w:r>
            <w:r>
              <w:rPr>
                <w:rFonts w:ascii="GHEA Grapalat" w:hAnsi="GHEA Grapalat" w:cs="GHEA Grapalat"/>
                <w:sz w:val="22"/>
                <w:szCs w:val="22"/>
              </w:rPr>
              <w:t>Массовая</w:t>
            </w:r>
            <w:r>
              <w:rPr>
                <w:rFonts w:ascii="GHEA Grapalat" w:hAnsi="GHEA Grapalat" w:cs="Calibri"/>
                <w:sz w:val="22"/>
                <w:szCs w:val="22"/>
              </w:rPr>
              <w:t xml:space="preserve"> </w:t>
            </w:r>
            <w:r>
              <w:rPr>
                <w:rFonts w:ascii="GHEA Grapalat" w:hAnsi="GHEA Grapalat" w:cs="GHEA Grapalat"/>
                <w:sz w:val="22"/>
                <w:szCs w:val="22"/>
              </w:rPr>
              <w:t>доля</w:t>
            </w:r>
            <w:r>
              <w:rPr>
                <w:rFonts w:ascii="GHEA Grapalat" w:hAnsi="GHEA Grapalat" w:cs="Calibri"/>
                <w:sz w:val="22"/>
                <w:szCs w:val="22"/>
              </w:rPr>
              <w:t xml:space="preserve"> </w:t>
            </w:r>
            <w:r>
              <w:rPr>
                <w:rFonts w:ascii="GHEA Grapalat" w:hAnsi="GHEA Grapalat" w:cs="GHEA Grapalat"/>
                <w:sz w:val="22"/>
                <w:szCs w:val="22"/>
              </w:rPr>
              <w:t>жира</w:t>
            </w:r>
            <w:r>
              <w:rPr>
                <w:rFonts w:ascii="GHEA Grapalat" w:hAnsi="GHEA Grapalat" w:cs="Calibri"/>
                <w:sz w:val="22"/>
                <w:szCs w:val="22"/>
              </w:rPr>
              <w:t xml:space="preserve"> /</w:t>
            </w:r>
            <w:r>
              <w:rPr>
                <w:rFonts w:ascii="GHEA Grapalat" w:hAnsi="GHEA Grapalat" w:cs="GHEA Grapalat"/>
                <w:sz w:val="22"/>
                <w:szCs w:val="22"/>
              </w:rPr>
              <w:t>жирность</w:t>
            </w:r>
            <w:r>
              <w:rPr>
                <w:rFonts w:ascii="GHEA Grapalat" w:hAnsi="GHEA Grapalat" w:cs="Calibri"/>
                <w:sz w:val="22"/>
                <w:szCs w:val="22"/>
              </w:rPr>
              <w:t xml:space="preserve"> / 8,5%, </w:t>
            </w:r>
            <w:r>
              <w:rPr>
                <w:rFonts w:ascii="GHEA Grapalat" w:hAnsi="GHEA Grapalat" w:cs="GHEA Grapalat"/>
                <w:sz w:val="22"/>
                <w:szCs w:val="22"/>
              </w:rPr>
              <w:t>Состав</w:t>
            </w:r>
            <w:r>
              <w:rPr>
                <w:rFonts w:ascii="GHEA Grapalat" w:hAnsi="GHEA Grapalat" w:cs="Calibri"/>
                <w:sz w:val="22"/>
                <w:szCs w:val="22"/>
              </w:rPr>
              <w:t xml:space="preserve"> </w:t>
            </w:r>
            <w:r>
              <w:rPr>
                <w:rFonts w:ascii="GHEA Grapalat" w:hAnsi="GHEA Grapalat" w:cs="GHEA Grapalat"/>
                <w:sz w:val="22"/>
                <w:szCs w:val="22"/>
              </w:rPr>
              <w:t>Нормализованное</w:t>
            </w:r>
            <w:r>
              <w:rPr>
                <w:rFonts w:ascii="GHEA Grapalat" w:hAnsi="GHEA Grapalat" w:cs="Calibri"/>
                <w:sz w:val="22"/>
                <w:szCs w:val="22"/>
              </w:rPr>
              <w:t xml:space="preserve"> молоко, белый сахар энергетическая ценность: 328 ккал /1375 кДж/.  Пищевая ценность 100 г продукта углеводы 56 г, жиры 8,5 г, белки 6,97 г. Срок годности: 18 месяцев; упаковка должна быть в металлической таре, масса нетто 380 г. </w:t>
            </w:r>
            <w:r>
              <w:rPr>
                <w:rFonts w:ascii="GHEA Grapalat" w:hAnsi="GHEA Grapalat" w:cs="Calibri"/>
                <w:sz w:val="22"/>
                <w:szCs w:val="22"/>
              </w:rPr>
              <w:br/>
              <w:t>Дата изготовления указана на упаковке</w:t>
            </w:r>
            <w:r>
              <w:rPr>
                <w:rFonts w:ascii="MS Mincho" w:eastAsia="MS Mincho" w:hAnsi="MS Mincho" w:cs="MS Mincho" w:hint="eastAsia"/>
                <w:sz w:val="22"/>
                <w:szCs w:val="22"/>
              </w:rPr>
              <w:t>․</w:t>
            </w:r>
          </w:p>
          <w:p w14:paraId="10486D17" w14:textId="1719633D" w:rsidR="004B714D" w:rsidRPr="004B714D" w:rsidRDefault="004B714D" w:rsidP="004E0459">
            <w:pPr>
              <w:jc w:val="both"/>
              <w:rPr>
                <w:rFonts w:ascii="GHEA Grapalat" w:hAnsi="GHEA Grapalat" w:cs="Calibri"/>
                <w:color w:val="000000"/>
                <w:sz w:val="18"/>
                <w:szCs w:val="18"/>
              </w:rPr>
            </w:pP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4E0459" w:rsidRPr="00D23F55" w:rsidRDefault="004E0459" w:rsidP="004E0459">
            <w:pPr>
              <w:ind w:left="145" w:hanging="145"/>
              <w:jc w:val="both"/>
              <w:rPr>
                <w:rFonts w:ascii="GHEA Grapalat" w:hAnsi="GHEA Grapalat" w:cs="Calibri"/>
                <w:color w:val="000000"/>
                <w:sz w:val="18"/>
                <w:szCs w:val="18"/>
              </w:rPr>
            </w:pPr>
          </w:p>
          <w:p w14:paraId="6B1DD4B1" w14:textId="77777777" w:rsidR="004E0459" w:rsidRPr="00D23F55" w:rsidRDefault="004E0459" w:rsidP="004E0459">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4E0459" w:rsidRPr="00D23F55" w:rsidRDefault="004E0459" w:rsidP="004E0459">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4E0459" w:rsidRPr="00D23F55" w:rsidRDefault="004E0459" w:rsidP="004E0459">
            <w:pPr>
              <w:jc w:val="both"/>
              <w:rPr>
                <w:rFonts w:ascii="GHEA Grapalat" w:hAnsi="GHEA Grapalat" w:cs="Calibri"/>
                <w:color w:val="000000"/>
                <w:sz w:val="18"/>
                <w:szCs w:val="18"/>
              </w:rPr>
            </w:pPr>
          </w:p>
        </w:tc>
        <w:tc>
          <w:tcPr>
            <w:tcW w:w="1081" w:type="dxa"/>
            <w:gridSpan w:val="2"/>
            <w:shd w:val="clear" w:color="auto" w:fill="auto"/>
          </w:tcPr>
          <w:p w14:paraId="0DB22FA1" w14:textId="77777777" w:rsidR="004E0459" w:rsidRPr="00D23F55" w:rsidRDefault="004E0459" w:rsidP="004E0459">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630CDA8B" w14:textId="63EA29DD" w:rsidR="004E0459" w:rsidRPr="00D23F55" w:rsidRDefault="004E0459" w:rsidP="004E0459">
            <w:pPr>
              <w:ind w:left="145" w:hanging="145"/>
              <w:jc w:val="both"/>
              <w:rPr>
                <w:rFonts w:ascii="GHEA Grapalat" w:hAnsi="GHEA Grapalat" w:cs="Calibri"/>
                <w:color w:val="000000"/>
                <w:sz w:val="18"/>
                <w:szCs w:val="18"/>
              </w:rPr>
            </w:pPr>
            <w:r>
              <w:rPr>
                <w:rFonts w:ascii="GHEA Grapalat" w:hAnsi="GHEA Grapalat" w:cs="Calibri"/>
                <w:b/>
                <w:bCs/>
                <w:i/>
                <w:iCs/>
                <w:color w:val="000000"/>
                <w:sz w:val="16"/>
                <w:szCs w:val="16"/>
              </w:rPr>
              <w:t>1</w:t>
            </w:r>
          </w:p>
        </w:tc>
        <w:tc>
          <w:tcPr>
            <w:tcW w:w="1441" w:type="dxa"/>
            <w:tcBorders>
              <w:top w:val="single" w:sz="4" w:space="0" w:color="auto"/>
              <w:left w:val="single" w:sz="18" w:space="0" w:color="auto"/>
              <w:bottom w:val="single" w:sz="4" w:space="0" w:color="auto"/>
              <w:right w:val="single" w:sz="18" w:space="0" w:color="auto"/>
            </w:tcBorders>
            <w:vAlign w:val="center"/>
          </w:tcPr>
          <w:p w14:paraId="7F28FB4E" w14:textId="28510576" w:rsidR="004E0459" w:rsidRPr="00D23F55" w:rsidRDefault="004E0459" w:rsidP="004E0459">
            <w:pPr>
              <w:ind w:left="145" w:hanging="145"/>
              <w:jc w:val="both"/>
              <w:rPr>
                <w:rFonts w:ascii="GHEA Grapalat" w:hAnsi="GHEA Grapalat" w:cs="Calibri"/>
                <w:color w:val="000000"/>
                <w:sz w:val="18"/>
                <w:szCs w:val="18"/>
              </w:rPr>
            </w:pPr>
            <w:r>
              <w:rPr>
                <w:rFonts w:ascii="GHEA Grapalat" w:hAnsi="GHEA Grapalat" w:cs="Calibri"/>
                <w:b/>
                <w:bCs/>
                <w:color w:val="000000"/>
                <w:sz w:val="16"/>
                <w:szCs w:val="16"/>
              </w:rPr>
              <w:t>Ара Саргсян 5</w:t>
            </w:r>
          </w:p>
        </w:tc>
        <w:tc>
          <w:tcPr>
            <w:tcW w:w="1214" w:type="dxa"/>
            <w:tcBorders>
              <w:top w:val="single" w:sz="4" w:space="0" w:color="auto"/>
              <w:left w:val="single" w:sz="18" w:space="0" w:color="auto"/>
              <w:bottom w:val="single" w:sz="4" w:space="0" w:color="auto"/>
              <w:right w:val="single" w:sz="18" w:space="0" w:color="auto"/>
            </w:tcBorders>
            <w:vAlign w:val="center"/>
          </w:tcPr>
          <w:p w14:paraId="7BBB172F" w14:textId="7807BED4" w:rsidR="004E0459" w:rsidRPr="00E37398" w:rsidRDefault="004E0459" w:rsidP="004E0459">
            <w:pPr>
              <w:ind w:left="145" w:hanging="145"/>
              <w:jc w:val="both"/>
              <w:rPr>
                <w:rFonts w:ascii="GHEA Grapalat" w:hAnsi="GHEA Grapalat" w:cs="Calibri"/>
                <w:color w:val="000000"/>
                <w:sz w:val="20"/>
                <w:szCs w:val="20"/>
              </w:rPr>
            </w:pPr>
            <w:r>
              <w:rPr>
                <w:rFonts w:ascii="GHEA Grapalat" w:hAnsi="GHEA Grapalat" w:cs="Calibri"/>
                <w:color w:val="000000"/>
                <w:sz w:val="16"/>
                <w:szCs w:val="16"/>
              </w:rPr>
              <w:t xml:space="preserve"> Вступления в силу договора (При наличии финансовых средств соглашения) до 320-го календарного дня включительно</w:t>
            </w: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31E41D1C" w14:textId="77777777" w:rsidR="00905179" w:rsidRPr="00905179" w:rsidRDefault="00905179" w:rsidP="00905179">
      <w:pPr>
        <w:rPr>
          <w:rFonts w:ascii="GHEA Grapalat" w:hAnsi="GHEA Grapalat" w:cs="Calibri"/>
          <w:color w:val="000000"/>
          <w:sz w:val="18"/>
          <w:szCs w:val="18"/>
        </w:rPr>
      </w:pPr>
      <w:r w:rsidRPr="00905179">
        <w:rPr>
          <w:rFonts w:ascii="GHEA Grapalat" w:hAnsi="GHEA Grapalat" w:cs="Calibri"/>
          <w:color w:val="000000"/>
          <w:sz w:val="18"/>
          <w:szCs w:val="18"/>
        </w:rPr>
        <w:t>*Все товары должны быть новыми в заводской упаковке.</w:t>
      </w:r>
      <w:r w:rsidRPr="00905179">
        <w:rPr>
          <w:rFonts w:ascii="GHEA Grapalat" w:hAnsi="GHEA Grapalat" w:cs="Calibri"/>
          <w:color w:val="000000"/>
          <w:sz w:val="18"/>
          <w:szCs w:val="18"/>
        </w:rPr>
        <w:br/>
        <w:t>* Участнику необходимо предоставить товарный знак, фирменное наименование, марку и информацию о производителе</w:t>
      </w:r>
      <w:r w:rsidRPr="00905179">
        <w:rPr>
          <w:rFonts w:ascii="GHEA Grapalat" w:hAnsi="GHEA Grapalat" w:cs="Calibri"/>
          <w:color w:val="000000"/>
          <w:sz w:val="18"/>
          <w:szCs w:val="18"/>
        </w:rPr>
        <w:br/>
        <w:t>* Допустимое отклонение в сроках поставки товара: 3 календарных дня, заказ будет оформлен по электронной почте или телефону.                                                                                                                                                                                                                                                                                                                                                                                                                                                        *Транспортировка, разгрузка и хранение осуществляется организацией-победителем по адресу и помещению, указанным покупателем.</w:t>
      </w:r>
    </w:p>
    <w:p w14:paraId="11FCC0C7" w14:textId="77777777" w:rsidR="0092257E" w:rsidRDefault="0092257E" w:rsidP="0092257E">
      <w:pPr>
        <w:rPr>
          <w:rFonts w:ascii="Sylfaen" w:hAnsi="Sylfaen"/>
          <w:sz w:val="18"/>
          <w:szCs w:val="18"/>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2"/>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13EE7BCF" w:rsidR="00D23F55" w:rsidRPr="00CB43B0" w:rsidRDefault="004B714D" w:rsidP="00D23F55">
            <w:pPr>
              <w:jc w:val="center"/>
              <w:rPr>
                <w:rFonts w:ascii="GHEA Grapalat" w:hAnsi="GHEA Grapalat" w:cs="Calibri"/>
                <w:color w:val="000000"/>
                <w:sz w:val="18"/>
                <w:szCs w:val="18"/>
                <w:lang w:val="hy-AM"/>
              </w:rPr>
            </w:pPr>
            <w:r>
              <w:rPr>
                <w:rFonts w:ascii="GHEA Grapalat" w:hAnsi="GHEA Grapalat" w:cs="Arial"/>
                <w:color w:val="000000"/>
                <w:sz w:val="20"/>
                <w:szCs w:val="20"/>
                <w:lang w:val="hy-AM"/>
              </w:rPr>
              <w:t>15897200/8</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78CF7B9C" w:rsidR="00D23F55" w:rsidRPr="00CB43B0" w:rsidRDefault="004B714D" w:rsidP="00D23F55">
            <w:pPr>
              <w:jc w:val="center"/>
              <w:rPr>
                <w:rFonts w:ascii="GHEA Grapalat" w:hAnsi="GHEA Grapalat"/>
                <w:sz w:val="18"/>
                <w:szCs w:val="18"/>
              </w:rPr>
            </w:pPr>
            <w:r w:rsidRPr="004B714D">
              <w:rPr>
                <w:rFonts w:ascii="GHEA Grapalat" w:hAnsi="GHEA Grapalat"/>
                <w:sz w:val="18"/>
                <w:szCs w:val="18"/>
              </w:rPr>
              <w:t>посылки с едой</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4E0459" w:rsidRDefault="00D23F55" w:rsidP="00D23F55">
            <w:pPr>
              <w:widowControl w:val="0"/>
              <w:ind w:right="-7"/>
              <w:jc w:val="center"/>
              <w:rPr>
                <w:rFonts w:ascii="GHEA Grapalat" w:hAnsi="GHEA Grapalat"/>
                <w:sz w:val="18"/>
                <w:szCs w:val="18"/>
                <w:lang w:val="hy-AM"/>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42F91C45"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sz w:val="18"/>
                <w:szCs w:val="18"/>
                <w:lang w:val="hy-AM"/>
              </w:rPr>
              <w:t>50</w:t>
            </w:r>
          </w:p>
        </w:tc>
        <w:tc>
          <w:tcPr>
            <w:tcW w:w="535" w:type="dxa"/>
            <w:textDirection w:val="btLr"/>
            <w:vAlign w:val="center"/>
          </w:tcPr>
          <w:p w14:paraId="1D15627E" w14:textId="7CE236B8"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sz w:val="18"/>
                <w:szCs w:val="18"/>
                <w:lang w:val="hy-AM"/>
              </w:rPr>
              <w:t>50</w:t>
            </w:r>
          </w:p>
        </w:tc>
        <w:tc>
          <w:tcPr>
            <w:tcW w:w="605" w:type="dxa"/>
            <w:textDirection w:val="btLr"/>
            <w:vAlign w:val="center"/>
          </w:tcPr>
          <w:p w14:paraId="58704E1E" w14:textId="1ADE34AE"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sz w:val="18"/>
                <w:szCs w:val="18"/>
                <w:lang w:val="hy-AM"/>
              </w:rPr>
              <w:t>50</w:t>
            </w:r>
          </w:p>
        </w:tc>
        <w:tc>
          <w:tcPr>
            <w:tcW w:w="699" w:type="dxa"/>
            <w:textDirection w:val="btLr"/>
            <w:vAlign w:val="center"/>
          </w:tcPr>
          <w:p w14:paraId="6771C6A3" w14:textId="2D632AF8" w:rsidR="00CB43B0" w:rsidRPr="00CB43B0" w:rsidRDefault="004B714D" w:rsidP="00CB43B0">
            <w:pPr>
              <w:ind w:left="113" w:right="113"/>
              <w:jc w:val="center"/>
              <w:rPr>
                <w:rFonts w:ascii="GHEA Grapalat" w:hAnsi="GHEA Grapalat" w:cs="Arial"/>
                <w:sz w:val="18"/>
                <w:szCs w:val="18"/>
              </w:rPr>
            </w:pPr>
            <w:r>
              <w:rPr>
                <w:rFonts w:ascii="GHEA Grapalat" w:hAnsi="GHEA Grapalat"/>
                <w:sz w:val="18"/>
                <w:szCs w:val="18"/>
                <w:lang w:val="hy-AM"/>
              </w:rPr>
              <w:t>75</w:t>
            </w:r>
          </w:p>
        </w:tc>
        <w:tc>
          <w:tcPr>
            <w:tcW w:w="826" w:type="dxa"/>
            <w:textDirection w:val="btLr"/>
            <w:vAlign w:val="center"/>
          </w:tcPr>
          <w:p w14:paraId="12DE5115" w14:textId="1D612B18"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sz w:val="18"/>
                <w:szCs w:val="18"/>
                <w:lang w:val="hy-AM"/>
              </w:rPr>
              <w:t>75</w:t>
            </w:r>
          </w:p>
        </w:tc>
        <w:tc>
          <w:tcPr>
            <w:tcW w:w="866" w:type="dxa"/>
            <w:textDirection w:val="btLr"/>
            <w:vAlign w:val="center"/>
          </w:tcPr>
          <w:p w14:paraId="75D93B63" w14:textId="42092407"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sz w:val="18"/>
                <w:szCs w:val="18"/>
                <w:lang w:val="hy-AM"/>
              </w:rPr>
              <w:t>75</w:t>
            </w:r>
          </w:p>
        </w:tc>
        <w:tc>
          <w:tcPr>
            <w:tcW w:w="850" w:type="dxa"/>
            <w:textDirection w:val="btLr"/>
            <w:vAlign w:val="center"/>
          </w:tcPr>
          <w:p w14:paraId="29C83DFA" w14:textId="240BCC46" w:rsidR="00CB43B0" w:rsidRPr="00CB43B0" w:rsidRDefault="004B714D" w:rsidP="00CB43B0">
            <w:pPr>
              <w:spacing w:line="360" w:lineRule="auto"/>
              <w:ind w:left="113" w:right="113"/>
              <w:jc w:val="center"/>
              <w:rPr>
                <w:rFonts w:ascii="GHEA Grapalat" w:hAnsi="GHEA Grapalat" w:cs="Arial"/>
                <w:sz w:val="18"/>
                <w:szCs w:val="18"/>
              </w:rPr>
            </w:pPr>
            <w:r>
              <w:rPr>
                <w:rFonts w:ascii="GHEA Grapalat" w:hAnsi="GHEA Grapalat" w:cs="Sylfaen"/>
                <w:sz w:val="18"/>
                <w:szCs w:val="18"/>
                <w:lang w:val="pt-BR"/>
              </w:rPr>
              <w:t>100</w:t>
            </w:r>
          </w:p>
        </w:tc>
        <w:tc>
          <w:tcPr>
            <w:tcW w:w="843" w:type="dxa"/>
            <w:textDirection w:val="btLr"/>
          </w:tcPr>
          <w:p w14:paraId="01FE60CA" w14:textId="202D67AC"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c>
          <w:tcPr>
            <w:tcW w:w="792" w:type="dxa"/>
            <w:textDirection w:val="btLr"/>
          </w:tcPr>
          <w:p w14:paraId="16D3C501" w14:textId="53369BFB"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c>
          <w:tcPr>
            <w:tcW w:w="738" w:type="dxa"/>
            <w:textDirection w:val="btLr"/>
            <w:vAlign w:val="center"/>
          </w:tcPr>
          <w:p w14:paraId="553983DE" w14:textId="488081A4"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r w:rsidR="00E37398" w:rsidRPr="00B138F3" w14:paraId="44FA5B87" w14:textId="77777777" w:rsidTr="005C74A6">
        <w:trPr>
          <w:jc w:val="center"/>
        </w:trPr>
        <w:tc>
          <w:tcPr>
            <w:tcW w:w="4536" w:type="dxa"/>
          </w:tcPr>
          <w:p w14:paraId="415BAD3D" w14:textId="77777777" w:rsidR="00E37398" w:rsidRDefault="00E37398" w:rsidP="005C74A6">
            <w:pPr>
              <w:widowControl w:val="0"/>
              <w:spacing w:after="160"/>
              <w:jc w:val="center"/>
              <w:rPr>
                <w:rFonts w:ascii="GHEA Grapalat" w:hAnsi="GHEA Grapalat"/>
                <w:b/>
                <w:lang w:val="hy-AM"/>
              </w:rPr>
            </w:pPr>
          </w:p>
          <w:p w14:paraId="4A82D4E0" w14:textId="77777777" w:rsidR="00E37398" w:rsidRDefault="00E37398" w:rsidP="005C74A6">
            <w:pPr>
              <w:widowControl w:val="0"/>
              <w:spacing w:after="160"/>
              <w:jc w:val="center"/>
              <w:rPr>
                <w:rFonts w:ascii="GHEA Grapalat" w:hAnsi="GHEA Grapalat"/>
                <w:b/>
                <w:lang w:val="hy-AM"/>
              </w:rPr>
            </w:pPr>
          </w:p>
          <w:p w14:paraId="235DD3A7" w14:textId="77777777" w:rsidR="00E37398" w:rsidRDefault="00E37398" w:rsidP="005C74A6">
            <w:pPr>
              <w:widowControl w:val="0"/>
              <w:spacing w:after="160"/>
              <w:jc w:val="center"/>
              <w:rPr>
                <w:rFonts w:ascii="GHEA Grapalat" w:hAnsi="GHEA Grapalat"/>
                <w:b/>
                <w:lang w:val="hy-AM"/>
              </w:rPr>
            </w:pPr>
          </w:p>
          <w:p w14:paraId="703EBED3" w14:textId="77777777" w:rsidR="00E37398" w:rsidRDefault="00E37398" w:rsidP="005C74A6">
            <w:pPr>
              <w:widowControl w:val="0"/>
              <w:spacing w:after="160"/>
              <w:jc w:val="center"/>
              <w:rPr>
                <w:rFonts w:ascii="GHEA Grapalat" w:hAnsi="GHEA Grapalat"/>
                <w:b/>
                <w:lang w:val="hy-AM"/>
              </w:rPr>
            </w:pPr>
          </w:p>
        </w:tc>
        <w:tc>
          <w:tcPr>
            <w:tcW w:w="760" w:type="dxa"/>
          </w:tcPr>
          <w:p w14:paraId="322BA66E" w14:textId="77777777" w:rsidR="00E37398" w:rsidRPr="00B138F3" w:rsidRDefault="00E37398" w:rsidP="005C74A6">
            <w:pPr>
              <w:widowControl w:val="0"/>
              <w:spacing w:after="160"/>
              <w:jc w:val="center"/>
              <w:rPr>
                <w:rFonts w:ascii="GHEA Grapalat" w:hAnsi="GHEA Grapalat"/>
              </w:rPr>
            </w:pPr>
          </w:p>
        </w:tc>
        <w:tc>
          <w:tcPr>
            <w:tcW w:w="4343" w:type="dxa"/>
          </w:tcPr>
          <w:p w14:paraId="4F9C9484" w14:textId="77777777" w:rsidR="00E37398" w:rsidRPr="00B138F3" w:rsidRDefault="00E37398"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lastRenderedPageBreak/>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0986" w14:textId="77777777" w:rsidR="004D34F6" w:rsidRDefault="004D34F6">
      <w:r>
        <w:separator/>
      </w:r>
    </w:p>
  </w:endnote>
  <w:endnote w:type="continuationSeparator" w:id="0">
    <w:p w14:paraId="339858B1" w14:textId="77777777" w:rsidR="004D34F6" w:rsidRDefault="004D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Times New Roman"/>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89FF" w14:textId="77777777" w:rsidR="004D34F6" w:rsidRDefault="004D34F6">
      <w:r>
        <w:separator/>
      </w:r>
    </w:p>
  </w:footnote>
  <w:footnote w:type="continuationSeparator" w:id="0">
    <w:p w14:paraId="038D6C66" w14:textId="77777777" w:rsidR="004D34F6" w:rsidRDefault="004D34F6">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301494DA" w14:textId="77777777" w:rsidR="00A93674" w:rsidRPr="00D3436F" w:rsidRDefault="00A9367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09F2E8D" w14:textId="77777777" w:rsidR="00A93674" w:rsidRPr="008842CE" w:rsidRDefault="00A9367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C98DA9" w14:textId="77777777" w:rsidR="00A93674" w:rsidRPr="00D3436F" w:rsidRDefault="00A93674">
      <w:pPr>
        <w:pStyle w:val="FootnoteText"/>
        <w:rPr>
          <w:lang w:val="hy-AM"/>
        </w:rPr>
      </w:pPr>
    </w:p>
  </w:footnote>
  <w:footnote w:id="19">
    <w:p w14:paraId="704C5197" w14:textId="77777777" w:rsidR="00A93674" w:rsidRPr="006F5F33" w:rsidRDefault="00A93674"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2F119" w14:textId="77777777" w:rsidR="00A93674" w:rsidRPr="009E00B3" w:rsidRDefault="00A93674"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82938" w14:textId="77777777" w:rsidR="00A93674" w:rsidRPr="006F225E" w:rsidRDefault="00A93674"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54"/>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0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36B"/>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57F"/>
    <w:rsid w:val="00416A8E"/>
    <w:rsid w:val="00416F1E"/>
    <w:rsid w:val="0041739A"/>
    <w:rsid w:val="004175B6"/>
    <w:rsid w:val="00417E48"/>
    <w:rsid w:val="00417F33"/>
    <w:rsid w:val="004215D1"/>
    <w:rsid w:val="00421AEB"/>
    <w:rsid w:val="0042225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E12"/>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14D"/>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4F6"/>
    <w:rsid w:val="004D4F97"/>
    <w:rsid w:val="004D5671"/>
    <w:rsid w:val="004D5A67"/>
    <w:rsid w:val="004D5FF6"/>
    <w:rsid w:val="004D6073"/>
    <w:rsid w:val="004D64A9"/>
    <w:rsid w:val="004D6945"/>
    <w:rsid w:val="004D7784"/>
    <w:rsid w:val="004D77AD"/>
    <w:rsid w:val="004D7A00"/>
    <w:rsid w:val="004E037F"/>
    <w:rsid w:val="004E0459"/>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A9C"/>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350"/>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0DDA"/>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92A"/>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27D"/>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2CE4"/>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179"/>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3C12"/>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4C7"/>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2B2"/>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37398"/>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D83"/>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2BD"/>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0A7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55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2044807">
      <w:bodyDiv w:val="1"/>
      <w:marLeft w:val="0"/>
      <w:marRight w:val="0"/>
      <w:marTop w:val="0"/>
      <w:marBottom w:val="0"/>
      <w:divBdr>
        <w:top w:val="none" w:sz="0" w:space="0" w:color="auto"/>
        <w:left w:val="none" w:sz="0" w:space="0" w:color="auto"/>
        <w:bottom w:val="none" w:sz="0" w:space="0" w:color="auto"/>
        <w:right w:val="none" w:sz="0" w:space="0" w:color="auto"/>
      </w:divBdr>
    </w:div>
    <w:div w:id="68504245">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00091120">
      <w:bodyDiv w:val="1"/>
      <w:marLeft w:val="0"/>
      <w:marRight w:val="0"/>
      <w:marTop w:val="0"/>
      <w:marBottom w:val="0"/>
      <w:divBdr>
        <w:top w:val="none" w:sz="0" w:space="0" w:color="auto"/>
        <w:left w:val="none" w:sz="0" w:space="0" w:color="auto"/>
        <w:bottom w:val="none" w:sz="0" w:space="0" w:color="auto"/>
        <w:right w:val="none" w:sz="0" w:space="0" w:color="auto"/>
      </w:divBdr>
    </w:div>
    <w:div w:id="2348285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3223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679797">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4995110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5820421">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323100">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0516225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7780207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0065071">
      <w:bodyDiv w:val="1"/>
      <w:marLeft w:val="0"/>
      <w:marRight w:val="0"/>
      <w:marTop w:val="0"/>
      <w:marBottom w:val="0"/>
      <w:divBdr>
        <w:top w:val="none" w:sz="0" w:space="0" w:color="auto"/>
        <w:left w:val="none" w:sz="0" w:space="0" w:color="auto"/>
        <w:bottom w:val="none" w:sz="0" w:space="0" w:color="auto"/>
        <w:right w:val="none" w:sz="0" w:space="0" w:color="auto"/>
      </w:divBdr>
    </w:div>
    <w:div w:id="196538695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56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103</Pages>
  <Words>23232</Words>
  <Characters>132425</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1638</cp:revision>
  <cp:lastPrinted>2018-02-16T07:12:00Z</cp:lastPrinted>
  <dcterms:created xsi:type="dcterms:W3CDTF">2019-10-28T07:04:00Z</dcterms:created>
  <dcterms:modified xsi:type="dcterms:W3CDTF">2025-04-02T13:15:00Z</dcterms:modified>
</cp:coreProperties>
</file>