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A187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</w:p>
    <w:p w14:paraId="63564C46" w14:textId="77777777" w:rsidR="00171FA6" w:rsidRDefault="00171FA6" w:rsidP="00171FA6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67FF7A8" w14:textId="77777777" w:rsidR="00610D6A" w:rsidRDefault="00610D6A" w:rsidP="00610D6A">
      <w:pPr>
        <w:spacing w:after="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ԵՐԵՎԱՆԻ ԱՎԱԳԱՆՈՒ «ՄԱՅՐ ՀԱՅԱՍՏԱՆ»</w:t>
      </w:r>
    </w:p>
    <w:p w14:paraId="564CD8CC" w14:textId="77777777" w:rsidR="00610D6A" w:rsidRDefault="00610D6A" w:rsidP="00610D6A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ԽՄԲԱԿՑՈՒԹՅԱՆ ԱՆԴԱՄ ԱՐՄԵՆ ՔՈՉԱՐՅԱՆԻՆ</w:t>
      </w:r>
    </w:p>
    <w:p w14:paraId="5D25F21C" w14:textId="77777777" w:rsidR="00610D6A" w:rsidRDefault="00610D6A" w:rsidP="00610D6A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13C5FA82" w14:textId="77777777" w:rsidR="00610D6A" w:rsidRDefault="00610D6A" w:rsidP="00610D6A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        Հարգելի՛  պարոն Քոչարյան,</w:t>
      </w:r>
    </w:p>
    <w:p w14:paraId="2D281B01" w14:textId="05657C75" w:rsidR="00610D6A" w:rsidRDefault="00610D6A" w:rsidP="00610D6A">
      <w:pPr>
        <w:shd w:val="clear" w:color="auto" w:fill="FFFFFF"/>
        <w:spacing w:after="0" w:line="276" w:lineRule="auto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  <w:t xml:space="preserve">Ի պատասխան Ձեր 01.04.2026թ. հ.95-2026թ. գրության՝ </w:t>
      </w: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>տեղեկացվում է.</w:t>
      </w:r>
    </w:p>
    <w:p w14:paraId="76A0BDAB" w14:textId="66621242" w:rsidR="00610D6A" w:rsidRPr="00B47269" w:rsidRDefault="00610D6A" w:rsidP="00610D6A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Cs/>
          <w:sz w:val="24"/>
          <w:szCs w:val="24"/>
          <w:lang w:val="hy-AM"/>
        </w:rPr>
        <w:tab/>
        <w:t xml:space="preserve"> 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«Բազմաբնակարան շենքի կառավարման մասին» օրենքի (այսուհետ՝ Օրենք) 6-րդ հոդվածի համաձայն՝ բազմաբնակարան շենքի շինությունների սեփականատերերին ընդհանուր բաժնային սեփականության իրավունքով պատկանում են շենքը կրող կառուցվածքները, շենքի միջհարկային ծածկերը (առաստաղները, հատակները), նկուղները, ձեղնահարկը, տեխնիկական հարկերը,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u w:val="single"/>
          <w:lang w:val="hy-AM"/>
        </w:rPr>
        <w:t>տանիքը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, ինչպես նաև մեկից ավելի շինություններ սպասարկող և բազմաբնակարան շենքի միասնական ամբողջական սպասարկման համար նախատեսված մուտքերը, աստիճանավանդակները, աստիճանները,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u w:val="single"/>
          <w:lang w:val="hy-AM"/>
        </w:rPr>
        <w:t>վերելակները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, վերելակային և այլ հորերը, մեխանիկական, էլեկտրական, սանիտարատեխնիկական և այլ սարքավորումներն ու տարածքները, որոնք օրենքով նախատեսված կարգով չեն հանդիսանում այլ անձանց սեփականություն: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 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Օրենքի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9-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րդ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հոդվածի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1-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մասի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համաձայն՝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ընդհանուր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բաժնային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սեփականության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սեփականատերերի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պարտականությունը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այդ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սեփականությունն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օրենքով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և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իրավական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այլ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ակտերով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սահմանված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կարգով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պահպանելն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ու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շահագործելն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է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: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Օրենքի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18-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րդ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հոդվածի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1-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մասի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համաձայն՝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շինության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սեփականատերերն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ընդհանուր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բաժնային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գույքի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պարտադիր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նորմերի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մասով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կառավարման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նպատակով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կարող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են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ստեղծել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իրավաբանական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անձ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`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համատիրություն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: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 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Օրենքի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22-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րդ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հոդվածի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1-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մասի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«ա»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կետի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համաձայն՝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կառավարման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մարմինը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`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պահպանում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է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ընդհանուր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բաժնային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սեփականության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պահպանման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պարտադիր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նորմերի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կատարումը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: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 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Բազմաբնակարան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ընդհանուր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բաժնային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գուքի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պահպանման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պարտադիր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նորմերը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սահմանված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են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ՀՀ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կառավարության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«Բազմաբնակարան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ընդհանուր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բաժնային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սեփականության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պահպանման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պարտադիր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նորմերը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սահմանելու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մասին»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04.10.2007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թ.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                                      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.1161-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որոշմամբ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: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 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Նշված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որոշման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2-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րդ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հավելվածի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7-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րդ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կետի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1-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ենթակետի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համաձայն՝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տանիքները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պետք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է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լինեն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առանց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այնպիսի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վնասվածքների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,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որոնք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կարող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են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պատճառ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հանդիսանալ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ջրի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թափանցմանը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դեպի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կոնստրուկցիաները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>: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</w:p>
    <w:p w14:paraId="0F992DD4" w14:textId="77777777" w:rsidR="00610D6A" w:rsidRPr="00B47269" w:rsidRDefault="00610D6A" w:rsidP="00610D6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</w:pP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Calibri" w:eastAsia="Times New Roman" w:hAnsi="Calibri" w:cs="Calibri"/>
          <w:color w:val="191919"/>
          <w:sz w:val="24"/>
          <w:szCs w:val="24"/>
          <w:lang w:val="hy-AM"/>
        </w:rPr>
        <w:t> </w:t>
      </w:r>
      <w:r>
        <w:rPr>
          <w:rFonts w:ascii="Calibri" w:eastAsia="Times New Roman" w:hAnsi="Calibri" w:cs="Calibri"/>
          <w:color w:val="191919"/>
          <w:sz w:val="24"/>
          <w:szCs w:val="24"/>
          <w:lang w:val="hy-AM"/>
        </w:rPr>
        <w:tab/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Հաշվի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առնելով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խնդրի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կարևորությունը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,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Ավան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վարչական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շրջանի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ղեկավարի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աշխատակազմը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պատրաստակամություն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է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հայտնել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2026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թվականի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ծրագրերի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շրջանակում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տանիքների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նորոգման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նախատեսված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թիթեղների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ձեռքբերումից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հետո</w:t>
      </w:r>
      <w:r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,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անհրաժեշտ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քանակով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թիթեղներ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տրամադրել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շենքի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կառավարման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մարմնին՝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տանիքի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նորոգման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աշխատանքներն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իրականացնելու</w:t>
      </w:r>
      <w:r w:rsidRPr="00B47269">
        <w:rPr>
          <w:rFonts w:ascii="GHEA Grapalat" w:eastAsia="Times New Roman" w:hAnsi="GHEA Grapalat" w:cs="Times New Roman"/>
          <w:color w:val="191919"/>
          <w:sz w:val="24"/>
          <w:szCs w:val="24"/>
          <w:lang w:val="hy-AM"/>
        </w:rPr>
        <w:t xml:space="preserve"> </w:t>
      </w:r>
      <w:r w:rsidRPr="00B47269"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GHEA Grapalat"/>
          <w:color w:val="191919"/>
          <w:sz w:val="24"/>
          <w:szCs w:val="24"/>
          <w:lang w:val="hy-AM"/>
        </w:rPr>
        <w:t>:</w:t>
      </w:r>
    </w:p>
    <w:p w14:paraId="75796241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494A4880" w14:textId="77777777" w:rsidR="00171FA6" w:rsidRDefault="00171FA6" w:rsidP="00171FA6">
      <w:pPr>
        <w:shd w:val="clear" w:color="auto" w:fill="FFFFFF"/>
        <w:spacing w:after="0"/>
        <w:jc w:val="both"/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</w:pPr>
    </w:p>
    <w:p w14:paraId="70DE85A5" w14:textId="7E7687CE" w:rsidR="00123C6C" w:rsidRPr="00171FA6" w:rsidRDefault="00171FA6" w:rsidP="00610D6A">
      <w:pPr>
        <w:shd w:val="clear" w:color="auto" w:fill="FFFFFF"/>
        <w:spacing w:after="0"/>
        <w:jc w:val="right"/>
        <w:rPr>
          <w:lang w:val="hy-AM"/>
        </w:rPr>
      </w:pPr>
      <w:r>
        <w:rPr>
          <w:rFonts w:ascii="GHEA Grapalat" w:eastAsia="Times New Roman" w:hAnsi="GHEA Grapalat" w:cs="Calibri"/>
          <w:color w:val="191919"/>
          <w:sz w:val="24"/>
          <w:szCs w:val="24"/>
          <w:shd w:val="clear" w:color="auto" w:fill="FFFFFF"/>
          <w:lang w:val="hy-AM"/>
        </w:rPr>
        <w:t>ԵՐԵՎԱՆԻ ՔԱՂԱՔԱՊԵՏԱՐԱՆ</w:t>
      </w:r>
    </w:p>
    <w:sectPr w:rsidR="00123C6C" w:rsidRPr="00171FA6" w:rsidSect="00171FA6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52"/>
    <w:rsid w:val="00101E5C"/>
    <w:rsid w:val="00123C6C"/>
    <w:rsid w:val="00171FA6"/>
    <w:rsid w:val="003B18A6"/>
    <w:rsid w:val="0057636A"/>
    <w:rsid w:val="00610D6A"/>
    <w:rsid w:val="009741E6"/>
    <w:rsid w:val="00AB168E"/>
    <w:rsid w:val="00B93252"/>
    <w:rsid w:val="00BC0161"/>
    <w:rsid w:val="00F273D6"/>
    <w:rsid w:val="00F83C90"/>
    <w:rsid w:val="00FD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283C"/>
  <w15:chartTrackingRefBased/>
  <w15:docId w15:val="{9F55745F-816E-4367-9B5A-411B0240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A6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Vardanyan</dc:creator>
  <cp:keywords/>
  <dc:description/>
  <cp:lastModifiedBy>Armine Vardanyan</cp:lastModifiedBy>
  <cp:revision>5</cp:revision>
  <dcterms:created xsi:type="dcterms:W3CDTF">2026-04-14T11:39:00Z</dcterms:created>
  <dcterms:modified xsi:type="dcterms:W3CDTF">2026-04-14T12:43:00Z</dcterms:modified>
</cp:coreProperties>
</file>